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center"/>
        <w:rPr>
          <w:rFonts w:hint="default" w:ascii="Times New Roman" w:hAnsi="Times New Roman" w:eastAsia="宋体" w:cs="Times New Roman"/>
          <w:color w:val="auto"/>
          <w:sz w:val="24"/>
          <w:szCs w:val="24"/>
          <w:highlight w:val="none"/>
        </w:rPr>
      </w:pPr>
    </w:p>
    <w:p>
      <w:pPr>
        <w:widowControl/>
        <w:ind w:firstLine="0" w:firstLineChars="0"/>
        <w:jc w:val="center"/>
        <w:rPr>
          <w:rFonts w:hint="default" w:ascii="Times New Roman" w:hAnsi="Times New Roman" w:cs="Times New Roman" w:eastAsiaTheme="minorEastAsia"/>
          <w:color w:val="auto"/>
          <w:sz w:val="32"/>
          <w:szCs w:val="32"/>
          <w:highlight w:val="none"/>
          <w:lang w:eastAsia="zh-CN"/>
        </w:rPr>
      </w:pPr>
      <w:r>
        <w:rPr>
          <w:rFonts w:hint="eastAsia" w:ascii="Times New Roman" w:hAnsi="Times New Roman" w:eastAsia="宋体" w:cs="Times New Roman"/>
          <w:b/>
          <w:bCs/>
          <w:color w:val="auto"/>
          <w:kern w:val="0"/>
          <w:sz w:val="44"/>
          <w:szCs w:val="44"/>
          <w:highlight w:val="none"/>
          <w:lang w:val="en-US" w:eastAsia="zh-CN" w:bidi="ar-SA"/>
        </w:rPr>
        <w:t>室内装饰施工A01项目</w:t>
      </w:r>
      <w:r>
        <w:rPr>
          <w:rFonts w:hint="default" w:ascii="Times New Roman" w:hAnsi="Times New Roman" w:eastAsia="宋体" w:cs="Times New Roman"/>
          <w:b/>
          <w:bCs/>
          <w:color w:val="auto"/>
          <w:kern w:val="0"/>
          <w:sz w:val="44"/>
          <w:szCs w:val="44"/>
          <w:highlight w:val="none"/>
          <w:lang w:val="en-US" w:eastAsia="zh-CN" w:bidi="ar-SA"/>
        </w:rPr>
        <w:t>询比</w:t>
      </w:r>
    </w:p>
    <w:p>
      <w:pPr>
        <w:spacing w:line="540" w:lineRule="exact"/>
        <w:ind w:firstLine="420"/>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ind w:firstLine="0" w:firstLineChars="0"/>
        <w:jc w:val="center"/>
        <w:rPr>
          <w:rFonts w:hint="default" w:ascii="Times New Roman" w:hAnsi="Times New Roman" w:eastAsia="黑体" w:cs="Times New Roman"/>
          <w:color w:val="auto"/>
          <w:sz w:val="72"/>
          <w:szCs w:val="72"/>
          <w:highlight w:val="none"/>
        </w:rPr>
      </w:pPr>
      <w:r>
        <w:rPr>
          <w:rFonts w:hint="default" w:ascii="Times New Roman" w:hAnsi="Times New Roman" w:eastAsia="黑体" w:cs="Times New Roman"/>
          <w:color w:val="auto"/>
          <w:sz w:val="72"/>
          <w:szCs w:val="72"/>
          <w:highlight w:val="none"/>
          <w:lang w:val="en-US" w:eastAsia="zh-CN"/>
        </w:rPr>
        <w:t xml:space="preserve">询  比  </w:t>
      </w:r>
      <w:r>
        <w:rPr>
          <w:rFonts w:hint="default" w:ascii="Times New Roman" w:hAnsi="Times New Roman" w:eastAsia="黑体" w:cs="Times New Roman"/>
          <w:color w:val="auto"/>
          <w:sz w:val="72"/>
          <w:szCs w:val="72"/>
          <w:highlight w:val="none"/>
        </w:rPr>
        <w:t>文</w:t>
      </w:r>
      <w:r>
        <w:rPr>
          <w:rFonts w:hint="default" w:ascii="Times New Roman" w:hAnsi="Times New Roman" w:eastAsia="黑体" w:cs="Times New Roman"/>
          <w:color w:val="auto"/>
          <w:sz w:val="72"/>
          <w:szCs w:val="72"/>
          <w:highlight w:val="none"/>
          <w:lang w:val="en-US" w:eastAsia="zh-CN"/>
        </w:rPr>
        <w:t xml:space="preserve">  </w:t>
      </w:r>
      <w:r>
        <w:rPr>
          <w:rFonts w:hint="default" w:ascii="Times New Roman" w:hAnsi="Times New Roman" w:eastAsia="黑体" w:cs="Times New Roman"/>
          <w:color w:val="auto"/>
          <w:sz w:val="72"/>
          <w:szCs w:val="72"/>
          <w:highlight w:val="none"/>
        </w:rPr>
        <w:t>件</w:t>
      </w: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640"/>
        <w:rPr>
          <w:rFonts w:hint="default" w:ascii="Times New Roman" w:hAnsi="Times New Roman" w:eastAsia="黑体" w:cs="Times New Roman"/>
          <w:color w:val="auto"/>
          <w:sz w:val="32"/>
          <w:szCs w:val="32"/>
          <w:highlight w:val="none"/>
        </w:rPr>
      </w:pPr>
    </w:p>
    <w:p>
      <w:pPr>
        <w:spacing w:line="540" w:lineRule="exact"/>
        <w:ind w:left="1896" w:leftChars="903" w:firstLine="0" w:firstLineChars="0"/>
        <w:rPr>
          <w:rFonts w:hint="default" w:ascii="Times New Roman" w:hAnsi="Times New Roman" w:cs="Times New Roman"/>
          <w:color w:val="auto"/>
          <w:szCs w:val="21"/>
          <w:highlight w:val="none"/>
        </w:rPr>
      </w:pPr>
    </w:p>
    <w:p>
      <w:pPr>
        <w:keepNext w:val="0"/>
        <w:keepLines w:val="0"/>
        <w:pageBreakBefore w:val="0"/>
        <w:widowControl w:val="0"/>
        <w:kinsoku/>
        <w:wordWrap/>
        <w:overflowPunct/>
        <w:topLinePunct w:val="0"/>
        <w:autoSpaceDE/>
        <w:autoSpaceDN/>
        <w:bidi w:val="0"/>
        <w:adjustRightInd/>
        <w:snapToGrid w:val="0"/>
        <w:spacing w:line="240" w:lineRule="auto"/>
        <w:ind w:left="1896" w:leftChars="903" w:firstLine="0" w:firstLineChars="0"/>
        <w:jc w:val="both"/>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采 购 </w:t>
      </w:r>
      <w:r>
        <w:rPr>
          <w:rFonts w:hint="default" w:ascii="Times New Roman" w:hAnsi="Times New Roman" w:eastAsia="黑体" w:cs="Times New Roman"/>
          <w:color w:val="auto"/>
          <w:sz w:val="32"/>
          <w:szCs w:val="32"/>
          <w:highlight w:val="none"/>
        </w:rPr>
        <w:t>人：</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 xml:space="preserve"> </w:t>
      </w:r>
      <w:r>
        <w:rPr>
          <w:rFonts w:hint="eastAsia" w:ascii="Times New Roman" w:hAnsi="Times New Roman" w:eastAsia="黑体" w:cs="Times New Roman"/>
          <w:color w:val="auto"/>
          <w:sz w:val="32"/>
          <w:szCs w:val="32"/>
          <w:highlight w:val="none"/>
          <w:u w:val="single"/>
          <w:lang w:eastAsia="zh-CN"/>
        </w:rPr>
        <w:t>安徽高速传媒有限公司</w:t>
      </w:r>
      <w:r>
        <w:rPr>
          <w:rFonts w:hint="default" w:ascii="Times New Roman" w:hAnsi="Times New Roman" w:eastAsia="黑体" w:cs="Times New Roman"/>
          <w:color w:val="auto"/>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1896" w:leftChars="903" w:firstLine="0" w:firstLineChars="0"/>
        <w:textAlignment w:val="auto"/>
        <w:rPr>
          <w:rFonts w:hint="default" w:ascii="Times New Roman" w:hAnsi="Times New Roman" w:cs="Times New Roman" w:eastAsiaTheme="minor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1896" w:leftChars="903" w:firstLine="0" w:firstLineChars="0"/>
        <w:jc w:val="both"/>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rPr>
        <w:t>日</w:t>
      </w: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期</w:t>
      </w:r>
      <w:r>
        <w:rPr>
          <w:rFonts w:hint="default" w:ascii="Times New Roman" w:hAnsi="Times New Roman" w:cs="Times New Roman"/>
          <w:color w:val="auto"/>
          <w:sz w:val="32"/>
          <w:szCs w:val="32"/>
          <w:highlight w:val="none"/>
        </w:rPr>
        <w:t>：</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2021</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年</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 xml:space="preserve">3 </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月</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31</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日</w:t>
      </w:r>
    </w:p>
    <w:p>
      <w:pPr>
        <w:ind w:left="1896" w:leftChars="903" w:firstLine="0" w:firstLineChars="0"/>
        <w:rPr>
          <w:rFonts w:hint="default" w:ascii="Times New Roman" w:hAnsi="Times New Roman" w:eastAsia="宋体" w:cs="Times New Roman"/>
          <w:color w:val="auto"/>
          <w:sz w:val="24"/>
          <w:szCs w:val="24"/>
          <w:highlight w:val="none"/>
        </w:rPr>
        <w:sectPr>
          <w:footerReference r:id="rId3" w:type="default"/>
          <w:pgSz w:w="11906" w:h="16838"/>
          <w:pgMar w:top="1440" w:right="1800" w:bottom="1440" w:left="1800" w:header="851" w:footer="992" w:gutter="0"/>
          <w:pgNumType w:fmt="decimal"/>
          <w:cols w:space="425" w:num="1"/>
          <w:docGrid w:type="lines" w:linePitch="312" w:charSpace="0"/>
        </w:sectPr>
      </w:pPr>
    </w:p>
    <w:sdt>
      <w:sdtPr>
        <w:rPr>
          <w:rFonts w:ascii="宋体" w:hAnsi="宋体" w:eastAsia="宋体" w:cstheme="minorBidi"/>
          <w:color w:val="auto"/>
          <w:kern w:val="2"/>
          <w:sz w:val="21"/>
          <w:szCs w:val="24"/>
          <w:highlight w:val="none"/>
          <w:lang w:val="en-US" w:eastAsia="zh-CN" w:bidi="ar-SA"/>
        </w:rPr>
        <w:id w:val="147482575"/>
        <w:docPartObj>
          <w:docPartGallery w:val="Table of Contents"/>
          <w:docPartUnique/>
        </w:docPartObj>
      </w:sdtPr>
      <w:sdtEndPr>
        <w:rPr>
          <w:rFonts w:asciiTheme="minorHAnsi" w:hAnsiTheme="minorHAnsi" w:eastAsiaTheme="minorEastAsia" w:cstheme="minorBidi"/>
          <w:color w:val="auto"/>
          <w:kern w:val="2"/>
          <w:sz w:val="20"/>
          <w:szCs w:val="20"/>
          <w:highlight w:val="none"/>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w:hAnsi="Times New Roman" w:cs="Times New Roman"/>
              <w:color w:val="auto"/>
              <w:sz w:val="28"/>
              <w:szCs w:val="28"/>
              <w:highlight w:val="none"/>
            </w:rPr>
          </w:pPr>
          <w:bookmarkStart w:id="0" w:name="_Toc7393_WPSOffice_Type1"/>
          <w:r>
            <w:rPr>
              <w:rFonts w:hint="default" w:ascii="Times New Roman" w:hAnsi="Times New Roman" w:eastAsia="宋体" w:cs="Times New Roman"/>
              <w:color w:val="auto"/>
              <w:sz w:val="28"/>
              <w:szCs w:val="28"/>
              <w:highlight w:val="none"/>
            </w:rPr>
            <w:t>目</w:t>
          </w:r>
          <w:r>
            <w:rPr>
              <w:rFonts w:hint="default" w:ascii="Times New Roman" w:hAnsi="Times New Roman" w:eastAsia="宋体" w:cs="Times New Roman"/>
              <w:color w:val="auto"/>
              <w:sz w:val="28"/>
              <w:szCs w:val="28"/>
              <w:highlight w:val="none"/>
              <w:lang w:val="en-US" w:eastAsia="zh-CN"/>
            </w:rPr>
            <w:t xml:space="preserve">  </w:t>
          </w:r>
          <w:r>
            <w:rPr>
              <w:rFonts w:hint="default" w:ascii="Times New Roman" w:hAnsi="Times New Roman" w:eastAsia="宋体" w:cs="Times New Roman"/>
              <w:color w:val="auto"/>
              <w:sz w:val="28"/>
              <w:szCs w:val="28"/>
              <w:highlight w:val="none"/>
            </w:rPr>
            <w:t>录</w:t>
          </w:r>
        </w:p>
        <w:p>
          <w:pPr>
            <w:pStyle w:val="13"/>
            <w:tabs>
              <w:tab w:val="right" w:leader="dot" w:pos="8312"/>
            </w:tabs>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fldChar w:fldCharType="begin"/>
          </w:r>
          <w:r>
            <w:rPr>
              <w:rFonts w:hint="default" w:ascii="Times New Roman" w:hAnsi="Times New Roman" w:cs="Times New Roman"/>
              <w:color w:val="auto"/>
              <w:sz w:val="28"/>
              <w:szCs w:val="28"/>
              <w:highlight w:val="none"/>
            </w:rPr>
            <w:instrText xml:space="preserve"> HYPERLINK \l _Toc29394_WPSOffice_Level1 </w:instrText>
          </w:r>
          <w:r>
            <w:rPr>
              <w:rFonts w:hint="default" w:ascii="Times New Roman" w:hAnsi="Times New Roman" w:cs="Times New Roman"/>
              <w:color w:val="auto"/>
              <w:sz w:val="28"/>
              <w:szCs w:val="28"/>
              <w:highlight w:val="none"/>
            </w:rPr>
            <w:fldChar w:fldCharType="separate"/>
          </w:r>
          <w:sdt>
            <w:sdtPr>
              <w:rPr>
                <w:rFonts w:hint="default" w:ascii="Times New Roman" w:hAnsi="Times New Roman" w:cs="Times New Roman" w:eastAsiaTheme="minorEastAsia"/>
                <w:color w:val="auto"/>
                <w:kern w:val="2"/>
                <w:sz w:val="28"/>
                <w:szCs w:val="28"/>
                <w:highlight w:val="none"/>
                <w:lang w:val="en-US" w:eastAsia="zh-CN" w:bidi="ar-SA"/>
              </w:rPr>
              <w:id w:val="147482575"/>
              <w:placeholder>
                <w:docPart w:val="{1bd00547-5428-4894-aa90-0ff331159c1b}"/>
              </w:placeholder>
            </w:sdtPr>
            <w:sdtEndPr>
              <w:rPr>
                <w:rFonts w:hint="default"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第一章 采购公告</w:t>
              </w:r>
              <w:r>
                <w:rPr>
                  <w:rFonts w:hint="eastAsia" w:ascii="Times New Roman" w:hAnsi="Times New Roman" w:eastAsia="宋体" w:cs="Times New Roman"/>
                  <w:color w:val="auto"/>
                  <w:sz w:val="28"/>
                  <w:szCs w:val="28"/>
                  <w:highlight w:val="none"/>
                  <w:lang w:val="en-US" w:eastAsia="zh-CN"/>
                </w:rPr>
                <w:t xml:space="preserve">  </w:t>
              </w:r>
            </w:sdtContent>
          </w:sdt>
          <w:r>
            <w:rPr>
              <w:rFonts w:hint="default" w:ascii="Times New Roman" w:hAnsi="Times New Roman" w:cs="Times New Roman"/>
              <w:color w:val="auto"/>
              <w:sz w:val="28"/>
              <w:szCs w:val="28"/>
              <w:highlight w:val="none"/>
            </w:rPr>
            <w:tab/>
          </w:r>
          <w:r>
            <w:rPr>
              <w:rFonts w:hint="eastAsia" w:ascii="Times New Roman" w:hAnsi="Times New Roman" w:cs="Times New Roman"/>
              <w:color w:val="auto"/>
              <w:sz w:val="28"/>
              <w:szCs w:val="28"/>
              <w:highlight w:val="none"/>
              <w:lang w:val="en-US" w:eastAsia="zh-CN"/>
            </w:rPr>
            <w:t>3</w:t>
          </w:r>
          <w:r>
            <w:rPr>
              <w:rFonts w:hint="default" w:ascii="Times New Roman" w:hAnsi="Times New Roman" w:cs="Times New Roman"/>
              <w:color w:val="auto"/>
              <w:sz w:val="28"/>
              <w:szCs w:val="28"/>
              <w:highlight w:val="none"/>
            </w:rPr>
            <w:fldChar w:fldCharType="end"/>
          </w:r>
        </w:p>
        <w:p>
          <w:pPr>
            <w:pStyle w:val="13"/>
            <w:tabs>
              <w:tab w:val="right" w:leader="dot" w:pos="8312"/>
            </w:tabs>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fldChar w:fldCharType="begin"/>
          </w:r>
          <w:r>
            <w:rPr>
              <w:rFonts w:hint="default" w:ascii="Times New Roman" w:hAnsi="Times New Roman" w:cs="Times New Roman"/>
              <w:color w:val="auto"/>
              <w:sz w:val="28"/>
              <w:szCs w:val="28"/>
              <w:highlight w:val="none"/>
            </w:rPr>
            <w:instrText xml:space="preserve"> HYPERLINK \l _Toc5039_WPSOffice_Level1 </w:instrText>
          </w:r>
          <w:r>
            <w:rPr>
              <w:rFonts w:hint="default" w:ascii="Times New Roman" w:hAnsi="Times New Roman" w:cs="Times New Roman"/>
              <w:color w:val="auto"/>
              <w:sz w:val="28"/>
              <w:szCs w:val="28"/>
              <w:highlight w:val="none"/>
            </w:rPr>
            <w:fldChar w:fldCharType="separate"/>
          </w:r>
          <w:sdt>
            <w:sdtPr>
              <w:rPr>
                <w:rFonts w:hint="default" w:ascii="Times New Roman" w:hAnsi="Times New Roman" w:cs="Times New Roman" w:eastAsiaTheme="minorEastAsia"/>
                <w:color w:val="auto"/>
                <w:kern w:val="2"/>
                <w:sz w:val="28"/>
                <w:szCs w:val="28"/>
                <w:highlight w:val="none"/>
                <w:lang w:val="en-US" w:eastAsia="zh-CN" w:bidi="ar-SA"/>
              </w:rPr>
              <w:id w:val="147482575"/>
              <w:placeholder>
                <w:docPart w:val="{02055711-bd42-4c01-a8eb-39ce20d19d08}"/>
              </w:placeholder>
            </w:sdtPr>
            <w:sdtEndPr>
              <w:rPr>
                <w:rFonts w:hint="default"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第二章 供应商须知</w:t>
              </w:r>
            </w:sdtContent>
          </w:sdt>
          <w:r>
            <w:rPr>
              <w:rFonts w:hint="default" w:ascii="Times New Roman" w:hAnsi="Times New Roman" w:cs="Times New Roman"/>
              <w:color w:val="auto"/>
              <w:sz w:val="28"/>
              <w:szCs w:val="28"/>
              <w:highlight w:val="none"/>
            </w:rPr>
            <w:tab/>
          </w:r>
          <w:r>
            <w:rPr>
              <w:rFonts w:hint="eastAsia" w:ascii="Times New Roman" w:hAnsi="Times New Roman" w:cs="Times New Roman"/>
              <w:color w:val="auto"/>
              <w:sz w:val="28"/>
              <w:szCs w:val="28"/>
              <w:highlight w:val="none"/>
              <w:lang w:val="en-US" w:eastAsia="zh-CN"/>
            </w:rPr>
            <w:t>6</w:t>
          </w:r>
          <w:r>
            <w:rPr>
              <w:rFonts w:hint="default" w:ascii="Times New Roman" w:hAnsi="Times New Roman" w:cs="Times New Roman"/>
              <w:color w:val="auto"/>
              <w:sz w:val="28"/>
              <w:szCs w:val="28"/>
              <w:highlight w:val="none"/>
            </w:rPr>
            <w:fldChar w:fldCharType="end"/>
          </w:r>
        </w:p>
        <w:p>
          <w:pPr>
            <w:pStyle w:val="13"/>
            <w:tabs>
              <w:tab w:val="right" w:leader="dot" w:pos="8312"/>
            </w:tabs>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fldChar w:fldCharType="begin"/>
          </w:r>
          <w:r>
            <w:rPr>
              <w:rFonts w:hint="default" w:ascii="Times New Roman" w:hAnsi="Times New Roman" w:cs="Times New Roman"/>
              <w:color w:val="auto"/>
              <w:sz w:val="28"/>
              <w:szCs w:val="28"/>
              <w:highlight w:val="none"/>
            </w:rPr>
            <w:instrText xml:space="preserve"> HYPERLINK \l _Toc14424_WPSOffice_Level1 </w:instrText>
          </w:r>
          <w:r>
            <w:rPr>
              <w:rFonts w:hint="default" w:ascii="Times New Roman" w:hAnsi="Times New Roman" w:cs="Times New Roman"/>
              <w:color w:val="auto"/>
              <w:sz w:val="28"/>
              <w:szCs w:val="28"/>
              <w:highlight w:val="none"/>
            </w:rPr>
            <w:fldChar w:fldCharType="separate"/>
          </w:r>
          <w:sdt>
            <w:sdtPr>
              <w:rPr>
                <w:rFonts w:hint="default" w:ascii="Times New Roman" w:hAnsi="Times New Roman" w:cs="Times New Roman" w:eastAsiaTheme="minorEastAsia"/>
                <w:color w:val="auto"/>
                <w:kern w:val="2"/>
                <w:sz w:val="28"/>
                <w:szCs w:val="28"/>
                <w:highlight w:val="none"/>
                <w:lang w:val="en-US" w:eastAsia="zh-CN" w:bidi="ar-SA"/>
              </w:rPr>
              <w:id w:val="147482575"/>
              <w:placeholder>
                <w:docPart w:val="{0575995b-0f2a-49a4-a283-02f186c23d63}"/>
              </w:placeholder>
            </w:sdtPr>
            <w:sdtEndPr>
              <w:rPr>
                <w:rFonts w:hint="default"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第三章 评审办法</w:t>
              </w:r>
            </w:sdtContent>
          </w:sdt>
          <w:r>
            <w:rPr>
              <w:rFonts w:hint="default" w:ascii="Times New Roman" w:hAnsi="Times New Roman" w:cs="Times New Roman"/>
              <w:color w:val="auto"/>
              <w:sz w:val="28"/>
              <w:szCs w:val="28"/>
              <w:highlight w:val="none"/>
            </w:rPr>
            <w:tab/>
          </w:r>
          <w:bookmarkStart w:id="1" w:name="_Toc14424_WPSOffice_Level1Page"/>
          <w:r>
            <w:rPr>
              <w:rFonts w:hint="default" w:ascii="Times New Roman" w:hAnsi="Times New Roman" w:cs="Times New Roman"/>
              <w:color w:val="auto"/>
              <w:sz w:val="28"/>
              <w:szCs w:val="28"/>
              <w:highlight w:val="none"/>
            </w:rPr>
            <w:t>1</w:t>
          </w:r>
          <w:bookmarkEnd w:id="1"/>
          <w:r>
            <w:rPr>
              <w:rFonts w:hint="eastAsia" w:ascii="Times New Roman" w:hAnsi="Times New Roman" w:cs="Times New Roman"/>
              <w:color w:val="auto"/>
              <w:sz w:val="28"/>
              <w:szCs w:val="28"/>
              <w:highlight w:val="none"/>
              <w:lang w:val="en-US" w:eastAsia="zh-CN"/>
            </w:rPr>
            <w:t>2</w:t>
          </w:r>
          <w:r>
            <w:rPr>
              <w:rFonts w:hint="default" w:ascii="Times New Roman" w:hAnsi="Times New Roman" w:cs="Times New Roman"/>
              <w:color w:val="auto"/>
              <w:sz w:val="28"/>
              <w:szCs w:val="28"/>
              <w:highlight w:val="none"/>
            </w:rPr>
            <w:fldChar w:fldCharType="end"/>
          </w:r>
        </w:p>
        <w:p>
          <w:pPr>
            <w:pStyle w:val="13"/>
            <w:tabs>
              <w:tab w:val="right" w:leader="dot" w:pos="8312"/>
            </w:tabs>
            <w:rPr>
              <w:rFonts w:hint="eastAsia" w:ascii="Times New Roman" w:hAnsi="Times New Roman" w:cs="Times New Roman" w:eastAsiaTheme="minorEastAsia"/>
              <w:color w:val="auto"/>
              <w:sz w:val="28"/>
              <w:szCs w:val="28"/>
              <w:highlight w:val="none"/>
              <w:lang w:val="en-US" w:eastAsia="zh-CN"/>
            </w:rPr>
          </w:pPr>
          <w:r>
            <w:rPr>
              <w:rFonts w:hint="default" w:ascii="Times New Roman" w:hAnsi="Times New Roman" w:cs="Times New Roman"/>
              <w:color w:val="auto"/>
              <w:sz w:val="28"/>
              <w:szCs w:val="28"/>
              <w:highlight w:val="none"/>
            </w:rPr>
            <w:fldChar w:fldCharType="begin"/>
          </w:r>
          <w:r>
            <w:rPr>
              <w:rFonts w:hint="default" w:ascii="Times New Roman" w:hAnsi="Times New Roman" w:cs="Times New Roman"/>
              <w:color w:val="auto"/>
              <w:sz w:val="28"/>
              <w:szCs w:val="28"/>
              <w:highlight w:val="none"/>
            </w:rPr>
            <w:instrText xml:space="preserve"> HYPERLINK \l _Toc3093_WPSOffice_Level1 </w:instrText>
          </w:r>
          <w:r>
            <w:rPr>
              <w:rFonts w:hint="default" w:ascii="Times New Roman" w:hAnsi="Times New Roman" w:cs="Times New Roman"/>
              <w:color w:val="auto"/>
              <w:sz w:val="28"/>
              <w:szCs w:val="28"/>
              <w:highlight w:val="none"/>
            </w:rPr>
            <w:fldChar w:fldCharType="separate"/>
          </w:r>
          <w:sdt>
            <w:sdtPr>
              <w:rPr>
                <w:rFonts w:hint="default" w:ascii="Times New Roman" w:hAnsi="Times New Roman" w:cs="Times New Roman" w:eastAsiaTheme="minorEastAsia"/>
                <w:color w:val="auto"/>
                <w:kern w:val="2"/>
                <w:sz w:val="28"/>
                <w:szCs w:val="28"/>
                <w:highlight w:val="none"/>
                <w:lang w:val="en-US" w:eastAsia="zh-CN" w:bidi="ar-SA"/>
              </w:rPr>
              <w:id w:val="147482575"/>
              <w:placeholder>
                <w:docPart w:val="{cbfc91a4-b46b-45d2-9e8a-90f7e6e5438d}"/>
              </w:placeholder>
            </w:sdtPr>
            <w:sdtEndPr>
              <w:rPr>
                <w:rFonts w:hint="default"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第四章 合同内容</w:t>
              </w:r>
            </w:sdtContent>
          </w:sdt>
          <w:r>
            <w:rPr>
              <w:rFonts w:hint="default" w:ascii="Times New Roman" w:hAnsi="Times New Roman" w:cs="Times New Roman"/>
              <w:color w:val="auto"/>
              <w:sz w:val="28"/>
              <w:szCs w:val="28"/>
              <w:highlight w:val="none"/>
            </w:rPr>
            <w:tab/>
          </w:r>
          <w:r>
            <w:rPr>
              <w:rFonts w:hint="eastAsia" w:ascii="Times New Roman" w:hAnsi="Times New Roman" w:cs="Times New Roman"/>
              <w:color w:val="auto"/>
              <w:sz w:val="28"/>
              <w:szCs w:val="28"/>
              <w:highlight w:val="none"/>
              <w:lang w:val="en-US" w:eastAsia="zh-CN"/>
            </w:rPr>
            <w:t>1</w:t>
          </w:r>
          <w:r>
            <w:rPr>
              <w:rFonts w:hint="default"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8</w:t>
          </w:r>
        </w:p>
        <w:p>
          <w:pPr>
            <w:pStyle w:val="13"/>
            <w:tabs>
              <w:tab w:val="right" w:leader="dot" w:pos="8312"/>
            </w:tabs>
            <w:rPr>
              <w:rFonts w:hint="eastAsia" w:ascii="Times New Roman" w:hAnsi="Times New Roman" w:cs="Times New Roman" w:eastAsiaTheme="minorEastAsia"/>
              <w:color w:val="auto"/>
              <w:sz w:val="28"/>
              <w:szCs w:val="28"/>
              <w:highlight w:val="none"/>
              <w:lang w:val="en-US" w:eastAsia="zh-CN"/>
            </w:rPr>
          </w:pPr>
          <w:r>
            <w:rPr>
              <w:rFonts w:hint="default" w:ascii="Times New Roman" w:hAnsi="Times New Roman" w:cs="Times New Roman"/>
              <w:color w:val="auto"/>
              <w:sz w:val="28"/>
              <w:szCs w:val="28"/>
              <w:highlight w:val="none"/>
            </w:rPr>
            <w:fldChar w:fldCharType="begin"/>
          </w:r>
          <w:r>
            <w:rPr>
              <w:rFonts w:hint="default" w:ascii="Times New Roman" w:hAnsi="Times New Roman" w:cs="Times New Roman"/>
              <w:color w:val="auto"/>
              <w:sz w:val="28"/>
              <w:szCs w:val="28"/>
              <w:highlight w:val="none"/>
            </w:rPr>
            <w:instrText xml:space="preserve"> HYPERLINK \l _Toc29924_WPSOffice_Level1 </w:instrText>
          </w:r>
          <w:r>
            <w:rPr>
              <w:rFonts w:hint="default" w:ascii="Times New Roman" w:hAnsi="Times New Roman" w:cs="Times New Roman"/>
              <w:color w:val="auto"/>
              <w:sz w:val="28"/>
              <w:szCs w:val="28"/>
              <w:highlight w:val="none"/>
            </w:rPr>
            <w:fldChar w:fldCharType="separate"/>
          </w:r>
          <w:sdt>
            <w:sdtPr>
              <w:rPr>
                <w:rFonts w:hint="default" w:ascii="Times New Roman" w:hAnsi="Times New Roman" w:cs="Times New Roman" w:eastAsiaTheme="minorEastAsia"/>
                <w:color w:val="auto"/>
                <w:kern w:val="2"/>
                <w:sz w:val="28"/>
                <w:szCs w:val="28"/>
                <w:highlight w:val="none"/>
                <w:lang w:val="en-US" w:eastAsia="zh-CN" w:bidi="ar-SA"/>
              </w:rPr>
              <w:id w:val="147482575"/>
              <w:placeholder>
                <w:docPart w:val="{83d4fea9-b9a8-4096-aeea-3e627e6ebeb0}"/>
              </w:placeholder>
            </w:sdtPr>
            <w:sdtEndPr>
              <w:rPr>
                <w:rFonts w:hint="default"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第五章 采购需求及清单</w:t>
              </w:r>
            </w:sdtContent>
          </w:sdt>
          <w:r>
            <w:rPr>
              <w:rFonts w:hint="default" w:ascii="Times New Roman" w:hAnsi="Times New Roman" w:cs="Times New Roman"/>
              <w:color w:val="auto"/>
              <w:sz w:val="28"/>
              <w:szCs w:val="28"/>
              <w:highlight w:val="none"/>
            </w:rPr>
            <w:tab/>
          </w:r>
          <w:r>
            <w:rPr>
              <w:rFonts w:hint="eastAsia" w:ascii="Times New Roman" w:hAnsi="Times New Roman" w:cs="Times New Roman"/>
              <w:color w:val="auto"/>
              <w:sz w:val="28"/>
              <w:szCs w:val="28"/>
              <w:highlight w:val="none"/>
              <w:lang w:val="en-US" w:eastAsia="zh-CN"/>
            </w:rPr>
            <w:t>4</w:t>
          </w:r>
          <w:r>
            <w:rPr>
              <w:rFonts w:hint="default"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2</w:t>
          </w:r>
        </w:p>
        <w:p>
          <w:pPr>
            <w:pStyle w:val="13"/>
            <w:tabs>
              <w:tab w:val="right" w:leader="dot" w:pos="8312"/>
            </w:tabs>
            <w:rPr>
              <w:color w:val="auto"/>
              <w:highlight w:val="none"/>
            </w:rPr>
          </w:pPr>
          <w:r>
            <w:rPr>
              <w:rFonts w:hint="default" w:ascii="Times New Roman" w:hAnsi="Times New Roman" w:cs="Times New Roman"/>
              <w:color w:val="auto"/>
              <w:sz w:val="28"/>
              <w:szCs w:val="28"/>
              <w:highlight w:val="none"/>
            </w:rPr>
            <w:fldChar w:fldCharType="begin"/>
          </w:r>
          <w:r>
            <w:rPr>
              <w:rFonts w:hint="default" w:ascii="Times New Roman" w:hAnsi="Times New Roman" w:cs="Times New Roman"/>
              <w:color w:val="auto"/>
              <w:sz w:val="28"/>
              <w:szCs w:val="28"/>
              <w:highlight w:val="none"/>
            </w:rPr>
            <w:instrText xml:space="preserve"> HYPERLINK \l _Toc21204_WPSOffice_Level1 </w:instrText>
          </w:r>
          <w:r>
            <w:rPr>
              <w:rFonts w:hint="default" w:ascii="Times New Roman" w:hAnsi="Times New Roman" w:cs="Times New Roman"/>
              <w:color w:val="auto"/>
              <w:sz w:val="28"/>
              <w:szCs w:val="28"/>
              <w:highlight w:val="none"/>
            </w:rPr>
            <w:fldChar w:fldCharType="separate"/>
          </w:r>
          <w:sdt>
            <w:sdtPr>
              <w:rPr>
                <w:rFonts w:hint="default" w:ascii="Times New Roman" w:hAnsi="Times New Roman" w:cs="Times New Roman" w:eastAsiaTheme="minorEastAsia"/>
                <w:color w:val="auto"/>
                <w:kern w:val="2"/>
                <w:sz w:val="28"/>
                <w:szCs w:val="28"/>
                <w:highlight w:val="none"/>
                <w:lang w:val="en-US" w:eastAsia="zh-CN" w:bidi="ar-SA"/>
              </w:rPr>
              <w:id w:val="147482575"/>
              <w:placeholder>
                <w:docPart w:val="{b675e3cf-623b-46cb-8737-748b1fe79859}"/>
              </w:placeholder>
            </w:sdtPr>
            <w:sdtEndPr>
              <w:rPr>
                <w:rFonts w:hint="default"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第六章 响应文件格式</w:t>
              </w:r>
            </w:sdtContent>
          </w:sdt>
          <w:r>
            <w:rPr>
              <w:rFonts w:hint="default" w:ascii="Times New Roman" w:hAnsi="Times New Roman" w:cs="Times New Roman"/>
              <w:color w:val="auto"/>
              <w:sz w:val="28"/>
              <w:szCs w:val="28"/>
              <w:highlight w:val="none"/>
            </w:rPr>
            <w:tab/>
          </w:r>
          <w:bookmarkStart w:id="2" w:name="_Toc21204_WPSOffice_Level1Page"/>
          <w:r>
            <w:rPr>
              <w:rFonts w:hint="default" w:ascii="Times New Roman" w:hAnsi="Times New Roman" w:cs="Times New Roman"/>
              <w:color w:val="auto"/>
              <w:sz w:val="28"/>
              <w:szCs w:val="28"/>
              <w:highlight w:val="none"/>
            </w:rPr>
            <w:t>9</w:t>
          </w:r>
          <w:bookmarkEnd w:id="2"/>
          <w:r>
            <w:rPr>
              <w:rFonts w:hint="eastAsia" w:ascii="Times New Roman" w:hAnsi="Times New Roman" w:cs="Times New Roman"/>
              <w:color w:val="auto"/>
              <w:sz w:val="28"/>
              <w:szCs w:val="28"/>
              <w:highlight w:val="none"/>
              <w:lang w:val="en-US" w:eastAsia="zh-CN"/>
            </w:rPr>
            <w:t>3</w:t>
          </w:r>
          <w:r>
            <w:rPr>
              <w:rFonts w:hint="default" w:ascii="Times New Roman" w:hAnsi="Times New Roman" w:cs="Times New Roman"/>
              <w:color w:val="auto"/>
              <w:sz w:val="28"/>
              <w:szCs w:val="28"/>
              <w:highlight w:val="none"/>
            </w:rPr>
            <w:fldChar w:fldCharType="end"/>
          </w:r>
        </w:p>
        <w:bookmarkEnd w:id="0"/>
        <w:p>
          <w:pPr>
            <w:pStyle w:val="13"/>
            <w:tabs>
              <w:tab w:val="right" w:leader="dot" w:pos="8312"/>
            </w:tabs>
            <w:rPr>
              <w:color w:val="auto"/>
              <w:highlight w:val="none"/>
            </w:rPr>
          </w:pPr>
        </w:p>
      </w:sdtContent>
    </w:sdt>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rPr>
          <w:rFonts w:hint="default" w:ascii="Times New Roman" w:hAnsi="Times New Roman" w:eastAsia="宋体" w:cs="Times New Roman"/>
          <w:color w:val="auto"/>
          <w:highlight w:val="none"/>
        </w:rPr>
      </w:pPr>
    </w:p>
    <w:p>
      <w:pPr>
        <w:pStyle w:val="3"/>
        <w:spacing w:before="240" w:after="240"/>
        <w:rPr>
          <w:rFonts w:hint="default" w:ascii="Times New Roman" w:hAnsi="Times New Roman" w:eastAsia="宋体" w:cs="Times New Roman"/>
          <w:color w:val="auto"/>
          <w:highlight w:val="none"/>
        </w:rPr>
      </w:pPr>
      <w:bookmarkStart w:id="3" w:name="_Toc29394_WPSOffice_Level1"/>
      <w:r>
        <w:rPr>
          <w:rFonts w:hint="default" w:ascii="Times New Roman" w:hAnsi="Times New Roman" w:eastAsia="宋体" w:cs="Times New Roman"/>
          <w:color w:val="auto"/>
          <w:highlight w:val="none"/>
        </w:rPr>
        <w:t>采购公告</w:t>
      </w:r>
      <w:bookmarkEnd w:id="3"/>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4" w:name="_Toc10395_WPSOffice_Level2"/>
      <w:bookmarkStart w:id="5" w:name="_Toc13871"/>
      <w:bookmarkStart w:id="6" w:name="_Toc6496_WPSOffice_Level2"/>
      <w:bookmarkStart w:id="7" w:name="_Toc525632585"/>
      <w:bookmarkStart w:id="8" w:name="_Toc12765"/>
      <w:bookmarkStart w:id="9" w:name="_Toc4489_WPSOffice_Level2"/>
      <w:bookmarkStart w:id="10" w:name="_Toc24354_WPSOffice_Level2"/>
      <w:r>
        <w:rPr>
          <w:rFonts w:hint="default" w:ascii="Times New Roman" w:hAnsi="Times New Roman" w:eastAsia="黑体" w:cs="Times New Roman"/>
          <w:b w:val="0"/>
          <w:bCs/>
          <w:color w:val="auto"/>
          <w:sz w:val="22"/>
          <w:szCs w:val="15"/>
          <w:highlight w:val="none"/>
        </w:rPr>
        <w:t>项目简介</w:t>
      </w:r>
      <w:bookmarkEnd w:id="4"/>
      <w:bookmarkEnd w:id="5"/>
      <w:bookmarkEnd w:id="6"/>
      <w:bookmarkEnd w:id="7"/>
      <w:bookmarkEnd w:id="8"/>
      <w:bookmarkEnd w:id="9"/>
      <w:bookmarkEnd w:id="10"/>
    </w:p>
    <w:p>
      <w:pPr>
        <w:snapToGrid w:val="0"/>
        <w:spacing w:line="440" w:lineRule="exact"/>
        <w:ind w:firstLine="420" w:firstLineChars="200"/>
        <w:rPr>
          <w:rFonts w:hint="default" w:ascii="Times New Roman" w:hAnsi="Times New Roman" w:cs="Times New Roman" w:eastAsiaTheme="minorEastAsia"/>
          <w:color w:val="auto"/>
          <w:sz w:val="21"/>
          <w:szCs w:val="22"/>
          <w:highlight w:val="none"/>
          <w:u w:val="single"/>
          <w:lang w:val="en-US" w:eastAsia="zh-CN"/>
        </w:rPr>
      </w:pPr>
      <w:r>
        <w:rPr>
          <w:rFonts w:hint="default" w:ascii="Times New Roman" w:hAnsi="Times New Roman" w:cs="Times New Roman"/>
          <w:color w:val="auto"/>
          <w:sz w:val="21"/>
          <w:szCs w:val="22"/>
          <w:highlight w:val="none"/>
        </w:rPr>
        <w:t>1.1 项目名称：</w:t>
      </w:r>
      <w:r>
        <w:rPr>
          <w:rFonts w:hint="default" w:ascii="Times New Roman" w:hAnsi="Times New Roman" w:cs="Times New Roman"/>
          <w:color w:val="auto"/>
          <w:sz w:val="21"/>
          <w:szCs w:val="22"/>
          <w:highlight w:val="none"/>
          <w:u w:val="single"/>
          <w:lang w:val="en-US" w:eastAsia="zh-CN"/>
        </w:rPr>
        <w:t xml:space="preserve"> 室内装饰</w:t>
      </w:r>
      <w:r>
        <w:rPr>
          <w:rFonts w:hint="eastAsia" w:ascii="Times New Roman" w:hAnsi="Times New Roman" w:cs="Times New Roman"/>
          <w:color w:val="auto"/>
          <w:sz w:val="21"/>
          <w:szCs w:val="22"/>
          <w:highlight w:val="none"/>
          <w:u w:val="single"/>
          <w:lang w:val="en-US" w:eastAsia="zh-CN"/>
        </w:rPr>
        <w:t>施工</w:t>
      </w:r>
      <w:r>
        <w:rPr>
          <w:rFonts w:hint="default" w:ascii="Times New Roman" w:hAnsi="Times New Roman" w:cs="Times New Roman"/>
          <w:color w:val="auto"/>
          <w:sz w:val="21"/>
          <w:szCs w:val="22"/>
          <w:highlight w:val="none"/>
          <w:u w:val="single"/>
          <w:lang w:val="en-US" w:eastAsia="zh-CN"/>
        </w:rPr>
        <w:t xml:space="preserve">A01项目  </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1.2 采 购 人：</w:t>
      </w:r>
      <w:r>
        <w:rPr>
          <w:rFonts w:hint="default" w:ascii="Times New Roman" w:hAnsi="Times New Roman" w:cs="Times New Roman"/>
          <w:color w:val="auto"/>
          <w:sz w:val="21"/>
          <w:szCs w:val="22"/>
          <w:highlight w:val="none"/>
          <w:u w:val="single"/>
          <w:lang w:val="en-US" w:eastAsia="zh-CN"/>
        </w:rPr>
        <w:t xml:space="preserve">   安徽高速传媒有限公司    </w:t>
      </w:r>
    </w:p>
    <w:p>
      <w:pPr>
        <w:snapToGrid w:val="0"/>
        <w:spacing w:line="440" w:lineRule="exact"/>
        <w:ind w:firstLine="420" w:firstLineChars="200"/>
        <w:rPr>
          <w:rFonts w:hint="default" w:ascii="Times New Roman" w:hAnsi="Times New Roman" w:eastAsia="宋体" w:cs="Times New Roman"/>
          <w:color w:val="auto"/>
          <w:sz w:val="21"/>
          <w:szCs w:val="22"/>
          <w:highlight w:val="none"/>
          <w:lang w:val="en-US" w:eastAsia="zh-CN"/>
        </w:rPr>
      </w:pPr>
      <w:r>
        <w:rPr>
          <w:rFonts w:hint="default" w:ascii="Times New Roman" w:hAnsi="Times New Roman" w:cs="Times New Roman"/>
          <w:color w:val="auto"/>
          <w:sz w:val="21"/>
          <w:szCs w:val="22"/>
          <w:highlight w:val="none"/>
        </w:rPr>
        <w:t xml:space="preserve">1.3 </w:t>
      </w:r>
      <w:r>
        <w:rPr>
          <w:rFonts w:hint="default" w:ascii="Times New Roman" w:hAnsi="Times New Roman" w:cs="Times New Roman"/>
          <w:color w:val="auto"/>
          <w:sz w:val="21"/>
          <w:szCs w:val="22"/>
          <w:highlight w:val="none"/>
          <w:lang w:val="en-US" w:eastAsia="zh-CN"/>
        </w:rPr>
        <w:t>项目概况</w:t>
      </w:r>
      <w:r>
        <w:rPr>
          <w:rFonts w:hint="default" w:ascii="Times New Roman" w:hAnsi="Times New Roman" w:cs="Times New Roman"/>
          <w:color w:val="auto"/>
          <w:sz w:val="21"/>
          <w:szCs w:val="22"/>
          <w:highlight w:val="none"/>
        </w:rPr>
        <w:t>：</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室内</w:t>
      </w:r>
      <w:r>
        <w:rPr>
          <w:rFonts w:hint="default" w:ascii="Times New Roman" w:hAnsi="Times New Roman" w:cs="Times New Roman"/>
          <w:color w:val="auto"/>
          <w:sz w:val="21"/>
          <w:szCs w:val="22"/>
          <w:highlight w:val="none"/>
          <w:u w:val="single"/>
          <w:lang w:val="en-US" w:eastAsia="zh-CN"/>
        </w:rPr>
        <w:t>装饰</w:t>
      </w:r>
      <w:r>
        <w:rPr>
          <w:rFonts w:hint="eastAsia" w:ascii="Times New Roman" w:hAnsi="Times New Roman" w:cs="Times New Roman"/>
          <w:color w:val="auto"/>
          <w:sz w:val="21"/>
          <w:szCs w:val="22"/>
          <w:highlight w:val="none"/>
          <w:u w:val="single"/>
          <w:lang w:val="en-US" w:eastAsia="zh-CN"/>
        </w:rPr>
        <w:t>施工，建筑面积为1573㎡，设计风格为现代简约办公。</w:t>
      </w:r>
      <w:r>
        <w:rPr>
          <w:rFonts w:hint="default" w:ascii="Times New Roman" w:hAnsi="Times New Roman" w:cs="Times New Roman"/>
          <w:color w:val="auto"/>
          <w:sz w:val="21"/>
          <w:szCs w:val="22"/>
          <w:highlight w:val="none"/>
          <w:u w:val="single"/>
          <w:lang w:val="en-US" w:eastAsia="zh-CN"/>
        </w:rPr>
        <w:t xml:space="preserve"> </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11" w:name="_Toc525632586"/>
      <w:bookmarkStart w:id="12" w:name="_Toc18453"/>
      <w:bookmarkStart w:id="13" w:name="_Toc23266_WPSOffice_Level2"/>
      <w:bookmarkStart w:id="14" w:name="_Toc17858_WPSOffice_Level2"/>
      <w:bookmarkStart w:id="15" w:name="_Toc10274"/>
      <w:bookmarkStart w:id="16" w:name="_Toc8128_WPSOffice_Level2"/>
      <w:bookmarkStart w:id="17" w:name="_Toc18367_WPSOffice_Level2"/>
      <w:r>
        <w:rPr>
          <w:rFonts w:hint="default" w:ascii="Times New Roman" w:hAnsi="Times New Roman" w:eastAsia="黑体" w:cs="Times New Roman"/>
          <w:b w:val="0"/>
          <w:bCs/>
          <w:color w:val="auto"/>
          <w:sz w:val="22"/>
          <w:szCs w:val="15"/>
          <w:highlight w:val="none"/>
        </w:rPr>
        <w:t>采购说明</w:t>
      </w:r>
      <w:bookmarkEnd w:id="11"/>
      <w:bookmarkEnd w:id="12"/>
      <w:bookmarkEnd w:id="13"/>
      <w:bookmarkEnd w:id="14"/>
      <w:bookmarkEnd w:id="15"/>
      <w:bookmarkEnd w:id="16"/>
      <w:bookmarkEnd w:id="17"/>
    </w:p>
    <w:p>
      <w:pPr>
        <w:snapToGrid w:val="0"/>
        <w:spacing w:line="440" w:lineRule="exact"/>
        <w:ind w:firstLine="420" w:firstLineChars="200"/>
        <w:rPr>
          <w:rFonts w:hint="default" w:ascii="Times New Roman" w:hAnsi="Times New Roman" w:cs="Times New Roman"/>
          <w:color w:val="auto"/>
          <w:sz w:val="21"/>
          <w:szCs w:val="22"/>
          <w:highlight w:val="none"/>
          <w:u w:val="single"/>
        </w:rPr>
      </w:pPr>
      <w:bookmarkStart w:id="18" w:name="_Toc4489_WPSOffice_Level3"/>
      <w:r>
        <w:rPr>
          <w:rFonts w:hint="default" w:ascii="Times New Roman" w:hAnsi="Times New Roman" w:cs="Times New Roman"/>
          <w:color w:val="auto"/>
          <w:sz w:val="21"/>
          <w:szCs w:val="22"/>
          <w:highlight w:val="none"/>
        </w:rPr>
        <w:t>2.1 采购方式：</w:t>
      </w:r>
      <w:bookmarkEnd w:id="18"/>
      <w:r>
        <w:rPr>
          <w:rFonts w:hint="default" w:ascii="Times New Roman" w:hAnsi="Times New Roman" w:cs="Times New Roman"/>
          <w:color w:val="auto"/>
          <w:sz w:val="21"/>
          <w:szCs w:val="22"/>
          <w:highlight w:val="none"/>
          <w:u w:val="single"/>
          <w:lang w:val="en-US" w:eastAsia="zh-CN"/>
        </w:rPr>
        <w:t>公开询比采购</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u w:val="single"/>
          <w:lang w:val="en-US" w:eastAsia="zh-CN"/>
        </w:rPr>
      </w:pPr>
      <w:bookmarkStart w:id="19" w:name="_Toc23266_WPSOffice_Level3"/>
      <w:r>
        <w:rPr>
          <w:rFonts w:hint="default" w:ascii="Times New Roman" w:hAnsi="Times New Roman" w:cs="Times New Roman"/>
          <w:color w:val="auto"/>
          <w:sz w:val="21"/>
          <w:szCs w:val="22"/>
          <w:highlight w:val="none"/>
        </w:rPr>
        <w:t>2.2 资金来源</w:t>
      </w:r>
      <w:r>
        <w:rPr>
          <w:rFonts w:hint="default" w:ascii="Times New Roman" w:hAnsi="Times New Roman" w:cs="Times New Roman"/>
          <w:color w:val="auto"/>
          <w:sz w:val="21"/>
          <w:szCs w:val="22"/>
          <w:highlight w:val="none"/>
          <w:lang w:val="en-US" w:eastAsia="zh-CN"/>
        </w:rPr>
        <w:t>及比例</w:t>
      </w:r>
      <w:r>
        <w:rPr>
          <w:rFonts w:hint="default" w:ascii="Times New Roman" w:hAnsi="Times New Roman" w:cs="Times New Roman"/>
          <w:color w:val="auto"/>
          <w:sz w:val="21"/>
          <w:szCs w:val="22"/>
          <w:highlight w:val="none"/>
        </w:rPr>
        <w:t>：</w:t>
      </w:r>
      <w:bookmarkEnd w:id="19"/>
      <w:bookmarkStart w:id="20" w:name="_Toc22379_WPSOffice_Level3"/>
      <w:r>
        <w:rPr>
          <w:rFonts w:hint="default" w:ascii="Times New Roman" w:hAnsi="Times New Roman" w:cs="Times New Roman"/>
          <w:color w:val="auto"/>
          <w:sz w:val="21"/>
          <w:szCs w:val="22"/>
          <w:highlight w:val="none"/>
          <w:u w:val="single"/>
          <w:lang w:val="en-US" w:eastAsia="zh-CN"/>
        </w:rPr>
        <w:t>企业自筹</w:t>
      </w:r>
      <w:r>
        <w:rPr>
          <w:rFonts w:hint="eastAsia" w:ascii="Times New Roman" w:hAnsi="Times New Roman" w:cs="Times New Roman"/>
          <w:color w:val="auto"/>
          <w:sz w:val="21"/>
          <w:szCs w:val="22"/>
          <w:highlight w:val="none"/>
          <w:u w:val="single"/>
          <w:lang w:val="en-US" w:eastAsia="zh-CN"/>
        </w:rPr>
        <w:t>100%</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lang w:val="en-US" w:eastAsia="zh-CN"/>
        </w:rPr>
      </w:pPr>
      <w:r>
        <w:rPr>
          <w:rFonts w:hint="default" w:ascii="Times New Roman" w:hAnsi="Times New Roman" w:cs="Times New Roman"/>
          <w:color w:val="auto"/>
          <w:sz w:val="21"/>
          <w:szCs w:val="22"/>
          <w:highlight w:val="none"/>
        </w:rPr>
        <w:t xml:space="preserve">2.3 </w:t>
      </w:r>
      <w:r>
        <w:rPr>
          <w:rFonts w:hint="eastAsia" w:ascii="Times New Roman" w:hAnsi="Times New Roman" w:cs="Times New Roman"/>
          <w:color w:val="auto"/>
          <w:sz w:val="21"/>
          <w:szCs w:val="22"/>
          <w:highlight w:val="none"/>
          <w:lang w:val="en-US" w:eastAsia="zh-CN"/>
        </w:rPr>
        <w:t>采购范围：</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室内</w:t>
      </w:r>
      <w:r>
        <w:rPr>
          <w:rFonts w:hint="default" w:ascii="Times New Roman" w:hAnsi="Times New Roman" w:cs="Times New Roman"/>
          <w:color w:val="auto"/>
          <w:sz w:val="21"/>
          <w:szCs w:val="22"/>
          <w:highlight w:val="none"/>
          <w:u w:val="single"/>
          <w:lang w:val="en-US" w:eastAsia="zh-CN"/>
        </w:rPr>
        <w:t>装饰</w:t>
      </w:r>
      <w:r>
        <w:rPr>
          <w:rFonts w:hint="eastAsia" w:ascii="Times New Roman" w:hAnsi="Times New Roman" w:cs="Times New Roman"/>
          <w:color w:val="auto"/>
          <w:sz w:val="21"/>
          <w:szCs w:val="22"/>
          <w:highlight w:val="none"/>
          <w:u w:val="single"/>
          <w:lang w:val="en-US" w:eastAsia="zh-CN"/>
        </w:rPr>
        <w:t>施工</w:t>
      </w:r>
      <w:r>
        <w:rPr>
          <w:rFonts w:hint="default" w:ascii="Times New Roman" w:hAnsi="Times New Roman" w:cs="Times New Roman"/>
          <w:color w:val="auto"/>
          <w:sz w:val="21"/>
          <w:szCs w:val="22"/>
          <w:highlight w:val="none"/>
          <w:u w:val="single"/>
          <w:lang w:val="en-US" w:eastAsia="zh-CN"/>
        </w:rPr>
        <w:t xml:space="preserve">  </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lang w:val="en-US" w:eastAsia="zh-CN"/>
        </w:rPr>
      </w:pPr>
      <w:r>
        <w:rPr>
          <w:rFonts w:hint="eastAsia" w:ascii="Times New Roman" w:hAnsi="Times New Roman" w:cs="Times New Roman"/>
          <w:color w:val="auto"/>
          <w:sz w:val="21"/>
          <w:szCs w:val="22"/>
          <w:highlight w:val="none"/>
          <w:lang w:val="en-US" w:eastAsia="zh-CN"/>
        </w:rPr>
        <w:t xml:space="preserve">2.4 </w:t>
      </w:r>
      <w:r>
        <w:rPr>
          <w:rFonts w:hint="default" w:ascii="Times New Roman" w:hAnsi="Times New Roman" w:cs="Times New Roman"/>
          <w:color w:val="auto"/>
          <w:sz w:val="21"/>
          <w:szCs w:val="22"/>
          <w:highlight w:val="none"/>
          <w:lang w:val="en-US" w:eastAsia="zh-CN"/>
        </w:rPr>
        <w:t>合同包划分：</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1个标段</w:t>
      </w:r>
      <w:r>
        <w:rPr>
          <w:rFonts w:hint="default" w:ascii="Times New Roman" w:hAnsi="Times New Roman" w:cs="Times New Roman"/>
          <w:color w:val="auto"/>
          <w:sz w:val="21"/>
          <w:szCs w:val="22"/>
          <w:highlight w:val="none"/>
          <w:u w:val="single"/>
          <w:lang w:val="en-US" w:eastAsia="zh-CN"/>
        </w:rPr>
        <w:t xml:space="preserve">       </w:t>
      </w:r>
    </w:p>
    <w:p>
      <w:pPr>
        <w:snapToGrid w:val="0"/>
        <w:spacing w:line="440" w:lineRule="exact"/>
        <w:ind w:left="420" w:leftChars="200" w:firstLine="0" w:firstLineChars="0"/>
        <w:rPr>
          <w:rFonts w:hint="default" w:ascii="Times New Roman" w:hAnsi="Times New Roman" w:cs="Times New Roman"/>
          <w:color w:val="auto"/>
          <w:sz w:val="21"/>
          <w:szCs w:val="22"/>
          <w:highlight w:val="none"/>
          <w:u w:val="single"/>
          <w:lang w:val="en-US" w:eastAsia="zh-CN"/>
        </w:rPr>
      </w:pPr>
      <w:r>
        <w:rPr>
          <w:rFonts w:hint="default" w:ascii="Times New Roman" w:hAnsi="Times New Roman" w:cs="Times New Roman"/>
          <w:color w:val="auto"/>
          <w:sz w:val="21"/>
          <w:szCs w:val="22"/>
          <w:highlight w:val="none"/>
          <w:lang w:val="en-US" w:eastAsia="zh-CN"/>
        </w:rPr>
        <w:t>2.</w:t>
      </w:r>
      <w:r>
        <w:rPr>
          <w:rFonts w:hint="eastAsia" w:ascii="Times New Roman" w:hAnsi="Times New Roman" w:cs="Times New Roman"/>
          <w:color w:val="auto"/>
          <w:sz w:val="21"/>
          <w:szCs w:val="22"/>
          <w:highlight w:val="none"/>
          <w:lang w:val="en-US" w:eastAsia="zh-CN"/>
        </w:rPr>
        <w:t>5</w:t>
      </w:r>
      <w:r>
        <w:rPr>
          <w:rFonts w:hint="default" w:ascii="Times New Roman" w:hAnsi="Times New Roman" w:cs="Times New Roman"/>
          <w:color w:val="auto"/>
          <w:sz w:val="21"/>
          <w:szCs w:val="22"/>
          <w:highlight w:val="none"/>
          <w:lang w:val="en-US" w:eastAsia="zh-CN"/>
        </w:rPr>
        <w:t xml:space="preserve"> </w:t>
      </w:r>
      <w:r>
        <w:rPr>
          <w:rFonts w:hint="default" w:ascii="Times New Roman" w:hAnsi="Times New Roman" w:cs="Times New Roman"/>
          <w:color w:val="auto"/>
          <w:sz w:val="21"/>
          <w:szCs w:val="22"/>
          <w:highlight w:val="none"/>
        </w:rPr>
        <w:t>最高限价：</w:t>
      </w:r>
      <w:bookmarkEnd w:id="20"/>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柒拾柒万陆仟捌佰捌拾陆元叁角捌分（</w:t>
      </w:r>
      <w:r>
        <w:rPr>
          <w:rFonts w:hint="eastAsia" w:ascii="Times New Roman" w:hAnsi="Times New Roman" w:cs="Times New Roman"/>
          <w:szCs w:val="22"/>
          <w:u w:val="single"/>
        </w:rPr>
        <w:t>￥</w:t>
      </w:r>
      <w:r>
        <w:rPr>
          <w:rFonts w:hint="eastAsia" w:ascii="Times New Roman" w:hAnsi="Times New Roman" w:cs="Times New Roman"/>
          <w:szCs w:val="22"/>
          <w:u w:val="single"/>
          <w:lang w:val="en-US" w:eastAsia="zh-CN"/>
        </w:rPr>
        <w:t>776886.38</w:t>
      </w:r>
      <w:r>
        <w:rPr>
          <w:rFonts w:hint="eastAsia"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u w:val="single"/>
          <w:lang w:val="en-US" w:eastAsia="zh-CN"/>
        </w:rPr>
        <w:t xml:space="preserve"> </w:t>
      </w:r>
    </w:p>
    <w:p>
      <w:pPr>
        <w:snapToGrid w:val="0"/>
        <w:spacing w:line="440" w:lineRule="exact"/>
        <w:ind w:firstLine="420" w:firstLineChars="200"/>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2.</w:t>
      </w:r>
      <w:r>
        <w:rPr>
          <w:rFonts w:hint="eastAsia" w:ascii="Times New Roman" w:hAnsi="Times New Roman" w:cs="Times New Roman"/>
          <w:color w:val="auto"/>
          <w:sz w:val="21"/>
          <w:szCs w:val="22"/>
          <w:highlight w:val="none"/>
          <w:lang w:val="en-US" w:eastAsia="zh-CN"/>
        </w:rPr>
        <w:t>6</w:t>
      </w:r>
      <w:r>
        <w:rPr>
          <w:rFonts w:hint="default" w:ascii="Times New Roman" w:hAnsi="Times New Roman" w:cs="Times New Roman"/>
          <w:color w:val="auto"/>
          <w:sz w:val="21"/>
          <w:szCs w:val="22"/>
          <w:highlight w:val="none"/>
          <w:lang w:val="en-US" w:eastAsia="zh-CN"/>
        </w:rPr>
        <w:t xml:space="preserve"> 计划工期：</w:t>
      </w:r>
      <w:r>
        <w:rPr>
          <w:rFonts w:hint="default" w:ascii="Times New Roman" w:hAnsi="Times New Roman" w:cs="Times New Roman"/>
          <w:color w:val="auto"/>
          <w:sz w:val="21"/>
          <w:szCs w:val="22"/>
          <w:highlight w:val="none"/>
          <w:u w:val="single"/>
          <w:lang w:val="en-US" w:eastAsia="zh-CN"/>
        </w:rPr>
        <w:t>计划开工日期</w:t>
      </w:r>
      <w:r>
        <w:rPr>
          <w:rFonts w:hint="eastAsia" w:ascii="Times New Roman" w:hAnsi="Times New Roman" w:cs="Times New Roman"/>
          <w:color w:val="auto"/>
          <w:sz w:val="21"/>
          <w:szCs w:val="22"/>
          <w:highlight w:val="none"/>
          <w:u w:val="single"/>
          <w:lang w:val="en-US" w:eastAsia="zh-CN"/>
        </w:rPr>
        <w:t>2021年</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4月，</w:t>
      </w:r>
      <w:r>
        <w:rPr>
          <w:rFonts w:hint="default" w:ascii="Times New Roman" w:hAnsi="Times New Roman" w:cs="Times New Roman"/>
          <w:color w:val="auto"/>
          <w:sz w:val="21"/>
          <w:szCs w:val="22"/>
          <w:highlight w:val="none"/>
          <w:u w:val="single"/>
          <w:lang w:val="en-US" w:eastAsia="zh-CN"/>
        </w:rPr>
        <w:t>工期</w:t>
      </w:r>
      <w:r>
        <w:rPr>
          <w:rFonts w:hint="eastAsia" w:ascii="Times New Roman" w:hAnsi="Times New Roman" w:cs="Times New Roman"/>
          <w:color w:val="auto"/>
          <w:sz w:val="21"/>
          <w:szCs w:val="22"/>
          <w:highlight w:val="none"/>
          <w:u w:val="single"/>
          <w:lang w:val="en-US" w:eastAsia="zh-CN"/>
        </w:rPr>
        <w:t>30个日历日（施工时间段：晚上19点至次日早上7点）</w:t>
      </w:r>
      <w:r>
        <w:rPr>
          <w:rFonts w:hint="default" w:ascii="Times New Roman" w:hAnsi="Times New Roman" w:cs="Times New Roman"/>
          <w:color w:val="auto"/>
          <w:sz w:val="21"/>
          <w:szCs w:val="22"/>
          <w:highlight w:val="none"/>
          <w:u w:val="single"/>
          <w:lang w:val="en-US" w:eastAsia="zh-CN"/>
        </w:rPr>
        <w:t xml:space="preserve"> ；缺陷责任期自实际交工验收之日起算 </w:t>
      </w:r>
      <w:r>
        <w:rPr>
          <w:rFonts w:hint="eastAsia" w:ascii="Times New Roman" w:hAnsi="Times New Roman" w:cs="Times New Roman"/>
          <w:color w:val="auto"/>
          <w:sz w:val="21"/>
          <w:szCs w:val="22"/>
          <w:highlight w:val="none"/>
          <w:u w:val="single"/>
          <w:lang w:val="en-US" w:eastAsia="zh-CN"/>
        </w:rPr>
        <w:t>12</w:t>
      </w:r>
      <w:r>
        <w:rPr>
          <w:rFonts w:hint="default" w:ascii="Times New Roman" w:hAnsi="Times New Roman" w:cs="Times New Roman"/>
          <w:color w:val="auto"/>
          <w:sz w:val="21"/>
          <w:szCs w:val="22"/>
          <w:highlight w:val="none"/>
          <w:u w:val="single"/>
          <w:lang w:val="en-US" w:eastAsia="zh-CN"/>
        </w:rPr>
        <w:t xml:space="preserve"> 个月</w:t>
      </w:r>
      <w:r>
        <w:rPr>
          <w:rFonts w:hint="default" w:ascii="Times New Roman" w:hAnsi="Times New Roman" w:cs="Times New Roman"/>
          <w:color w:val="auto"/>
          <w:sz w:val="21"/>
          <w:szCs w:val="22"/>
          <w:highlight w:val="none"/>
          <w:u w:val="none"/>
          <w:lang w:val="en-US" w:eastAsia="zh-CN"/>
        </w:rPr>
        <w:t>。</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21" w:name="_Toc6388"/>
      <w:bookmarkStart w:id="22" w:name="_Toc29516_WPSOffice_Level2"/>
      <w:bookmarkStart w:id="23" w:name="_Toc31673_WPSOffice_Level2"/>
      <w:bookmarkStart w:id="24" w:name="_Toc1622_WPSOffice_Level2"/>
      <w:bookmarkStart w:id="25" w:name="_Toc525632587"/>
      <w:bookmarkStart w:id="26" w:name="_Toc22379_WPSOffice_Level2"/>
      <w:bookmarkStart w:id="27" w:name="_Toc3714"/>
      <w:r>
        <w:rPr>
          <w:rFonts w:hint="default" w:ascii="Times New Roman" w:hAnsi="Times New Roman" w:eastAsia="黑体" w:cs="Times New Roman"/>
          <w:b w:val="0"/>
          <w:bCs/>
          <w:color w:val="auto"/>
          <w:sz w:val="22"/>
          <w:szCs w:val="15"/>
          <w:highlight w:val="none"/>
        </w:rPr>
        <w:t>供应商资格条件</w:t>
      </w:r>
      <w:bookmarkEnd w:id="21"/>
      <w:bookmarkEnd w:id="22"/>
      <w:bookmarkEnd w:id="23"/>
      <w:bookmarkEnd w:id="24"/>
      <w:bookmarkEnd w:id="25"/>
      <w:bookmarkEnd w:id="26"/>
      <w:bookmarkEnd w:id="27"/>
    </w:p>
    <w:p>
      <w:pPr>
        <w:snapToGrid w:val="0"/>
        <w:spacing w:line="440" w:lineRule="exact"/>
        <w:ind w:firstLine="420" w:firstLineChars="200"/>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rPr>
        <w:t xml:space="preserve">3.1 </w:t>
      </w:r>
      <w:r>
        <w:rPr>
          <w:rFonts w:hint="default" w:ascii="Times New Roman" w:hAnsi="Times New Roman" w:cs="Times New Roman"/>
          <w:color w:val="auto"/>
          <w:sz w:val="21"/>
          <w:szCs w:val="22"/>
          <w:highlight w:val="none"/>
          <w:lang w:val="en-US" w:eastAsia="zh-CN"/>
        </w:rPr>
        <w:t>本次采购要求供应商须</w:t>
      </w:r>
      <w:r>
        <w:rPr>
          <w:rFonts w:hint="eastAsia" w:ascii="Times New Roman" w:hAnsi="Times New Roman" w:cs="Times New Roman"/>
          <w:color w:val="auto"/>
          <w:sz w:val="21"/>
          <w:szCs w:val="22"/>
          <w:highlight w:val="none"/>
          <w:lang w:val="en-US" w:eastAsia="zh-CN"/>
        </w:rPr>
        <w:t>同时</w:t>
      </w:r>
      <w:r>
        <w:rPr>
          <w:rFonts w:hint="default" w:ascii="Times New Roman" w:hAnsi="Times New Roman" w:cs="Times New Roman"/>
          <w:color w:val="auto"/>
          <w:sz w:val="21"/>
          <w:szCs w:val="22"/>
          <w:highlight w:val="none"/>
          <w:lang w:val="en-US" w:eastAsia="zh-CN"/>
        </w:rPr>
        <w:t>具备：</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（1）资质最低要求：</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①具备独立法人资格，持有有效的营业执照；</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②</w:t>
      </w:r>
      <w:r>
        <w:rPr>
          <w:rFonts w:hint="eastAsia" w:ascii="宋体" w:hAnsi="宋体" w:eastAsia="宋体" w:cs="Times New Roman"/>
          <w:szCs w:val="22"/>
        </w:rPr>
        <w:t>在中国范围内合法成立，经营范围包含装饰工程设计施工或建筑装修装饰工程或室内外装饰设计、施工</w:t>
      </w:r>
      <w:r>
        <w:rPr>
          <w:rFonts w:hint="default" w:ascii="Times New Roman" w:hAnsi="Times New Roman" w:cs="Times New Roman"/>
          <w:color w:val="auto"/>
          <w:sz w:val="21"/>
          <w:szCs w:val="22"/>
          <w:highlight w:val="none"/>
          <w:u w:val="none"/>
          <w:lang w:val="en-US" w:eastAsia="zh-CN"/>
        </w:rPr>
        <w:t>。</w:t>
      </w:r>
    </w:p>
    <w:p>
      <w:pPr>
        <w:numPr>
          <w:ilvl w:val="0"/>
          <w:numId w:val="3"/>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业绩最低要求：</w:t>
      </w:r>
    </w:p>
    <w:p>
      <w:pPr>
        <w:snapToGrid w:val="0"/>
        <w:spacing w:line="440" w:lineRule="exact"/>
        <w:ind w:firstLine="420" w:firstLineChars="200"/>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u w:val="none"/>
          <w:lang w:val="en-US" w:eastAsia="zh-CN"/>
        </w:rPr>
        <w:t>近</w:t>
      </w: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lang w:val="en-US" w:eastAsia="zh-CN"/>
        </w:rPr>
        <w:t>年（指_</w:t>
      </w:r>
      <w:r>
        <w:rPr>
          <w:rFonts w:hint="eastAsia" w:ascii="Times New Roman" w:hAnsi="Times New Roman" w:cs="Times New Roman"/>
          <w:color w:val="auto"/>
          <w:sz w:val="21"/>
          <w:szCs w:val="22"/>
          <w:highlight w:val="none"/>
          <w:u w:val="none"/>
          <w:lang w:val="en-US" w:eastAsia="zh-CN"/>
        </w:rPr>
        <w:t>2018</w:t>
      </w:r>
      <w:r>
        <w:rPr>
          <w:rFonts w:hint="default" w:ascii="Times New Roman" w:hAnsi="Times New Roman" w:cs="Times New Roman"/>
          <w:color w:val="auto"/>
          <w:sz w:val="21"/>
          <w:szCs w:val="22"/>
          <w:highlight w:val="none"/>
          <w:u w:val="none"/>
          <w:lang w:val="en-US" w:eastAsia="zh-CN"/>
        </w:rPr>
        <w:t>_年_</w:t>
      </w:r>
      <w:r>
        <w:rPr>
          <w:rFonts w:hint="eastAsia" w:ascii="Times New Roman" w:hAnsi="Times New Roman" w:cs="Times New Roman"/>
          <w:color w:val="auto"/>
          <w:sz w:val="21"/>
          <w:szCs w:val="22"/>
          <w:highlight w:val="none"/>
          <w:u w:val="none"/>
          <w:lang w:val="en-US" w:eastAsia="zh-CN"/>
        </w:rPr>
        <w:t>1</w:t>
      </w:r>
      <w:r>
        <w:rPr>
          <w:rFonts w:hint="default" w:ascii="Times New Roman" w:hAnsi="Times New Roman" w:cs="Times New Roman"/>
          <w:color w:val="auto"/>
          <w:sz w:val="21"/>
          <w:szCs w:val="22"/>
          <w:highlight w:val="none"/>
          <w:u w:val="none"/>
          <w:lang w:val="en-US" w:eastAsia="zh-CN"/>
        </w:rPr>
        <w:t>_月_</w:t>
      </w:r>
      <w:r>
        <w:rPr>
          <w:rFonts w:hint="eastAsia" w:ascii="Times New Roman" w:hAnsi="Times New Roman" w:cs="Times New Roman"/>
          <w:color w:val="auto"/>
          <w:sz w:val="21"/>
          <w:szCs w:val="22"/>
          <w:highlight w:val="none"/>
          <w:u w:val="none"/>
          <w:lang w:val="en-US" w:eastAsia="zh-CN"/>
        </w:rPr>
        <w:t xml:space="preserve"> 1</w:t>
      </w:r>
      <w:r>
        <w:rPr>
          <w:rFonts w:hint="default" w:ascii="Times New Roman" w:hAnsi="Times New Roman" w:cs="Times New Roman"/>
          <w:color w:val="auto"/>
          <w:sz w:val="21"/>
          <w:szCs w:val="22"/>
          <w:highlight w:val="none"/>
          <w:u w:val="none"/>
          <w:lang w:val="en-US" w:eastAsia="zh-CN"/>
        </w:rPr>
        <w:t>_日至响应文件递交截止日期，以</w:t>
      </w:r>
      <w:r>
        <w:rPr>
          <w:rFonts w:hint="eastAsia" w:ascii="Times New Roman" w:hAnsi="Times New Roman" w:cs="Times New Roman"/>
          <w:color w:val="auto"/>
          <w:sz w:val="21"/>
          <w:szCs w:val="22"/>
          <w:highlight w:val="none"/>
          <w:u w:val="none"/>
          <w:lang w:val="en-US" w:eastAsia="zh-CN"/>
        </w:rPr>
        <w:t>合同签订</w:t>
      </w:r>
      <w:r>
        <w:rPr>
          <w:rFonts w:hint="default" w:ascii="Times New Roman" w:hAnsi="Times New Roman" w:cs="Times New Roman"/>
          <w:color w:val="auto"/>
          <w:sz w:val="21"/>
          <w:szCs w:val="22"/>
          <w:highlight w:val="none"/>
          <w:u w:val="none"/>
          <w:lang w:val="en-US" w:eastAsia="zh-CN"/>
        </w:rPr>
        <w:t>时间为准）</w:t>
      </w:r>
      <w:r>
        <w:rPr>
          <w:rFonts w:hint="eastAsia" w:ascii="Times New Roman" w:hAnsi="Times New Roman" w:cs="Times New Roman"/>
          <w:szCs w:val="22"/>
        </w:rPr>
        <w:t>作为承包人</w:t>
      </w:r>
      <w:r>
        <w:rPr>
          <w:rFonts w:hint="eastAsia" w:ascii="Times New Roman" w:hAnsi="Times New Roman" w:cs="Times New Roman"/>
          <w:szCs w:val="22"/>
          <w:lang w:eastAsia="zh-CN"/>
        </w:rPr>
        <w:t>具备</w:t>
      </w:r>
      <w:r>
        <w:rPr>
          <w:rFonts w:hint="eastAsia" w:ascii="Times New Roman" w:hAnsi="Times New Roman" w:cs="Times New Roman"/>
          <w:szCs w:val="22"/>
        </w:rPr>
        <w:t>独立承担过不少于1个且金额不低于</w:t>
      </w:r>
      <w:r>
        <w:rPr>
          <w:rFonts w:hint="eastAsia" w:ascii="Times New Roman" w:hAnsi="Times New Roman" w:cs="Times New Roman"/>
          <w:szCs w:val="22"/>
          <w:lang w:val="en-US" w:eastAsia="zh-CN"/>
        </w:rPr>
        <w:t>100万元的装饰工程设计施工业绩</w:t>
      </w:r>
      <w:r>
        <w:rPr>
          <w:rFonts w:hint="default" w:ascii="Times New Roman" w:hAnsi="Times New Roman" w:cs="Times New Roman"/>
          <w:color w:val="auto"/>
          <w:sz w:val="21"/>
          <w:szCs w:val="22"/>
          <w:highlight w:val="none"/>
          <w:u w:val="none"/>
          <w:lang w:val="en-US" w:eastAsia="zh-CN"/>
        </w:rPr>
        <w:t>。</w:t>
      </w:r>
    </w:p>
    <w:p>
      <w:pPr>
        <w:numPr>
          <w:ilvl w:val="0"/>
          <w:numId w:val="3"/>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信誉要求最低要求：</w:t>
      </w:r>
    </w:p>
    <w:p>
      <w:pPr>
        <w:snapToGrid w:val="0"/>
        <w:spacing w:line="440" w:lineRule="exact"/>
        <w:ind w:firstLine="420" w:firstLineChars="200"/>
        <w:rPr>
          <w:rFonts w:hint="eastAsia"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w:t>
      </w:r>
      <w:r>
        <w:rPr>
          <w:rFonts w:hint="eastAsia" w:ascii="Times New Roman" w:hAnsi="Times New Roman" w:cs="Times New Roman"/>
          <w:color w:val="auto"/>
          <w:sz w:val="21"/>
          <w:szCs w:val="22"/>
          <w:highlight w:val="none"/>
          <w:u w:val="none"/>
          <w:lang w:val="en-US" w:eastAsia="zh-CN"/>
        </w:rPr>
        <w:t>未被责令停业，暂扣或吊销执照，或吊销资质证书；</w:t>
      </w:r>
    </w:p>
    <w:p>
      <w:pPr>
        <w:snapToGrid w:val="0"/>
        <w:spacing w:line="440" w:lineRule="exact"/>
        <w:ind w:firstLine="420" w:firstLineChars="200"/>
        <w:rPr>
          <w:rFonts w:hint="eastAsia" w:eastAsiaTheme="minorEastAsia"/>
          <w:color w:val="auto"/>
          <w:highlight w:val="none"/>
          <w:lang w:val="en-US" w:eastAsia="zh-CN"/>
        </w:rPr>
      </w:pPr>
      <w:r>
        <w:rPr>
          <w:rFonts w:hint="eastAsia" w:ascii="Times New Roman" w:hAnsi="Times New Roman" w:cs="Times New Roman"/>
          <w:color w:val="auto"/>
          <w:sz w:val="21"/>
          <w:szCs w:val="22"/>
          <w:highlight w:val="none"/>
          <w:u w:val="none"/>
          <w:lang w:val="en-US" w:eastAsia="zh-CN"/>
        </w:rPr>
        <w:t>②未</w:t>
      </w:r>
      <w:r>
        <w:rPr>
          <w:rFonts w:hint="eastAsia" w:ascii="Times New Roman" w:hAnsi="Times New Roman" w:cs="Times New Roman"/>
          <w:color w:val="auto"/>
          <w:szCs w:val="22"/>
          <w:highlight w:val="none"/>
          <w:u w:val="none"/>
        </w:rPr>
        <w:t>进入清算程序，或被宣告破产，或其他丧失履约能力的情形</w:t>
      </w:r>
      <w:r>
        <w:rPr>
          <w:rFonts w:hint="eastAsia" w:ascii="Times New Roman" w:hAnsi="Times New Roman" w:cs="Times New Roman"/>
          <w:color w:val="auto"/>
          <w:szCs w:val="22"/>
          <w:highlight w:val="none"/>
          <w:u w:val="none"/>
          <w:lang w:eastAsia="zh-CN"/>
        </w:rPr>
        <w:t>；</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③</w:t>
      </w:r>
      <w:r>
        <w:rPr>
          <w:rFonts w:hint="default" w:ascii="Times New Roman" w:hAnsi="Times New Roman" w:cs="Times New Roman"/>
          <w:color w:val="auto"/>
          <w:sz w:val="21"/>
          <w:szCs w:val="22"/>
          <w:highlight w:val="none"/>
          <w:u w:val="none"/>
          <w:lang w:val="en-US" w:eastAsia="zh-CN"/>
        </w:rPr>
        <w:t>在国家企业信用信息公示系统（http://www.gsxt.gov.cn）中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被列入严重违法失信企业名单；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④</w:t>
      </w:r>
      <w:r>
        <w:rPr>
          <w:rFonts w:hint="default" w:ascii="Times New Roman" w:hAnsi="Times New Roman" w:cs="Times New Roman"/>
          <w:color w:val="auto"/>
          <w:sz w:val="21"/>
          <w:szCs w:val="22"/>
          <w:highlight w:val="none"/>
          <w:u w:val="none"/>
          <w:lang w:val="en-US" w:eastAsia="zh-CN"/>
        </w:rPr>
        <w:t>在“信用中国”网站（http://www.creditchina.gov.cn）中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被列入失信被执行人名单；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⑤</w:t>
      </w:r>
      <w:r>
        <w:rPr>
          <w:rFonts w:hint="default" w:ascii="Times New Roman" w:hAnsi="Times New Roman" w:cs="Times New Roman"/>
          <w:color w:val="auto"/>
          <w:sz w:val="21"/>
          <w:szCs w:val="22"/>
          <w:highlight w:val="none"/>
          <w:u w:val="none"/>
          <w:lang w:val="en-US" w:eastAsia="zh-CN"/>
        </w:rPr>
        <w:t>在近三年内（自</w:t>
      </w:r>
      <w:r>
        <w:rPr>
          <w:rFonts w:hint="eastAsia" w:ascii="Times New Roman" w:hAnsi="Times New Roman" w:cs="Times New Roman"/>
          <w:color w:val="auto"/>
          <w:sz w:val="21"/>
          <w:szCs w:val="22"/>
          <w:highlight w:val="none"/>
          <w:u w:val="none"/>
          <w:lang w:val="en-US" w:eastAsia="zh-CN"/>
        </w:rPr>
        <w:t>响应文件递交截止之日</w:t>
      </w:r>
      <w:r>
        <w:rPr>
          <w:rFonts w:hint="default" w:ascii="Times New Roman" w:hAnsi="Times New Roman" w:cs="Times New Roman"/>
          <w:color w:val="auto"/>
          <w:sz w:val="21"/>
          <w:szCs w:val="22"/>
          <w:highlight w:val="none"/>
          <w:u w:val="none"/>
          <w:lang w:val="en-US" w:eastAsia="zh-CN"/>
        </w:rPr>
        <w:t>向前追溯3年）供应商或其法定代表人、拟委任的</w:t>
      </w:r>
      <w:r>
        <w:rPr>
          <w:rFonts w:hint="eastAsia" w:ascii="Times New Roman" w:hAnsi="Times New Roman" w:cs="Times New Roman"/>
          <w:color w:val="auto"/>
          <w:sz w:val="21"/>
          <w:szCs w:val="22"/>
          <w:highlight w:val="none"/>
          <w:u w:val="none"/>
          <w:lang w:val="en-US" w:eastAsia="zh-CN"/>
        </w:rPr>
        <w:t>项目负责人未</w:t>
      </w:r>
      <w:r>
        <w:rPr>
          <w:rFonts w:hint="default" w:ascii="Times New Roman" w:hAnsi="Times New Roman" w:cs="Times New Roman"/>
          <w:color w:val="auto"/>
          <w:sz w:val="21"/>
          <w:szCs w:val="22"/>
          <w:highlight w:val="none"/>
          <w:u w:val="none"/>
          <w:lang w:val="en-US" w:eastAsia="zh-CN"/>
        </w:rPr>
        <w:t>有行贿犯罪行为。</w:t>
      </w:r>
    </w:p>
    <w:p>
      <w:pPr>
        <w:snapToGrid w:val="0"/>
        <w:spacing w:line="440" w:lineRule="exact"/>
        <w:ind w:firstLine="420" w:firstLineChars="200"/>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rPr>
        <w:t>3.2</w:t>
      </w:r>
      <w:r>
        <w:rPr>
          <w:rFonts w:hint="default" w:ascii="Times New Roman" w:hAnsi="Times New Roman" w:cs="Times New Roman"/>
          <w:color w:val="auto"/>
          <w:sz w:val="21"/>
          <w:szCs w:val="22"/>
          <w:highlight w:val="none"/>
          <w:lang w:val="en-US" w:eastAsia="zh-CN"/>
        </w:rPr>
        <w:t xml:space="preserve"> </w:t>
      </w:r>
      <w:r>
        <w:rPr>
          <w:rFonts w:hint="default" w:ascii="Times New Roman" w:hAnsi="Times New Roman" w:cs="Times New Roman"/>
          <w:color w:val="auto"/>
          <w:sz w:val="21"/>
          <w:szCs w:val="22"/>
          <w:highlight w:val="none"/>
        </w:rPr>
        <w:t>联合体：本次采购</w:t>
      </w:r>
      <w:r>
        <w:rPr>
          <w:rFonts w:hint="eastAsia" w:ascii="Times New Roman" w:hAnsi="Times New Roman" w:cs="Times New Roman"/>
          <w:color w:val="auto"/>
          <w:sz w:val="21"/>
          <w:szCs w:val="22"/>
          <w:highlight w:val="none"/>
          <w:u w:val="none"/>
          <w:lang w:val="en-US" w:eastAsia="zh-CN"/>
        </w:rPr>
        <w:t>不接受</w:t>
      </w:r>
      <w:r>
        <w:rPr>
          <w:rFonts w:hint="default" w:ascii="Times New Roman" w:hAnsi="Times New Roman" w:cs="Times New Roman"/>
          <w:color w:val="auto"/>
          <w:sz w:val="21"/>
          <w:szCs w:val="22"/>
          <w:highlight w:val="none"/>
        </w:rPr>
        <w:t>联合体报价</w:t>
      </w:r>
      <w:r>
        <w:rPr>
          <w:rFonts w:hint="default" w:ascii="Times New Roman" w:hAnsi="Times New Roman" w:cs="Times New Roman"/>
          <w:color w:val="auto"/>
          <w:sz w:val="21"/>
          <w:szCs w:val="22"/>
          <w:highlight w:val="none"/>
          <w:u w:val="none"/>
          <w:lang w:val="en-US" w:eastAsia="zh-CN"/>
        </w:rPr>
        <w:t>。</w:t>
      </w:r>
    </w:p>
    <w:p>
      <w:pPr>
        <w:snapToGrid w:val="0"/>
        <w:spacing w:line="440" w:lineRule="exact"/>
        <w:ind w:firstLine="420" w:firstLineChars="200"/>
        <w:rPr>
          <w:rFonts w:hint="default" w:ascii="Times New Roman" w:hAnsi="Times New Roman" w:cs="Times New Roman"/>
          <w:color w:val="auto"/>
          <w:sz w:val="18"/>
          <w:szCs w:val="21"/>
          <w:highlight w:val="none"/>
        </w:rPr>
      </w:pPr>
      <w:r>
        <w:rPr>
          <w:rFonts w:hint="default" w:ascii="Times New Roman" w:hAnsi="Times New Roman" w:cs="Times New Roman"/>
          <w:color w:val="auto"/>
          <w:sz w:val="21"/>
          <w:szCs w:val="22"/>
          <w:highlight w:val="none"/>
        </w:rPr>
        <w:t>3.</w:t>
      </w:r>
      <w:r>
        <w:rPr>
          <w:rFonts w:hint="default" w:ascii="Times New Roman" w:hAnsi="Times New Roman" w:cs="Times New Roman"/>
          <w:color w:val="auto"/>
          <w:sz w:val="21"/>
          <w:szCs w:val="22"/>
          <w:highlight w:val="none"/>
          <w:lang w:val="en-US" w:eastAsia="zh-CN"/>
        </w:rPr>
        <w:t>3</w:t>
      </w:r>
      <w:r>
        <w:rPr>
          <w:rFonts w:hint="default" w:ascii="Times New Roman" w:hAnsi="Times New Roman" w:cs="Times New Roman"/>
          <w:color w:val="auto"/>
          <w:sz w:val="21"/>
          <w:szCs w:val="22"/>
          <w:highlight w:val="none"/>
        </w:rPr>
        <w:t xml:space="preserve"> 单位负责人为同一人或者存在控股、管理关系的不同单位，不得同时参加</w:t>
      </w:r>
      <w:r>
        <w:rPr>
          <w:rFonts w:hint="default" w:ascii="Times New Roman" w:hAnsi="Times New Roman" w:cs="Times New Roman"/>
          <w:color w:val="auto"/>
          <w:sz w:val="21"/>
          <w:szCs w:val="22"/>
          <w:highlight w:val="none"/>
          <w:lang w:val="en-US" w:eastAsia="zh-CN"/>
        </w:rPr>
        <w:t>同一合同包</w:t>
      </w:r>
      <w:r>
        <w:rPr>
          <w:rFonts w:hint="default" w:ascii="Times New Roman" w:hAnsi="Times New Roman" w:cs="Times New Roman"/>
          <w:color w:val="auto"/>
          <w:sz w:val="21"/>
          <w:szCs w:val="22"/>
          <w:highlight w:val="none"/>
        </w:rPr>
        <w:t>报价</w:t>
      </w:r>
      <w:r>
        <w:rPr>
          <w:rFonts w:hint="default" w:ascii="Times New Roman" w:hAnsi="Times New Roman" w:cs="Times New Roman"/>
          <w:color w:val="auto"/>
          <w:sz w:val="21"/>
          <w:szCs w:val="22"/>
          <w:highlight w:val="none"/>
          <w:lang w:eastAsia="zh-CN"/>
        </w:rPr>
        <w:t>，</w:t>
      </w:r>
      <w:r>
        <w:rPr>
          <w:rFonts w:hint="default" w:ascii="Times New Roman" w:hAnsi="Times New Roman" w:cs="Times New Roman"/>
          <w:color w:val="auto"/>
          <w:sz w:val="21"/>
          <w:szCs w:val="22"/>
          <w:highlight w:val="none"/>
          <w:lang w:val="en-US" w:eastAsia="zh-CN"/>
        </w:rPr>
        <w:t>否则相关响应文件均无效</w:t>
      </w:r>
      <w:r>
        <w:rPr>
          <w:rFonts w:hint="default" w:ascii="Times New Roman" w:hAnsi="Times New Roman" w:cs="Times New Roman"/>
          <w:color w:val="auto"/>
          <w:sz w:val="21"/>
          <w:szCs w:val="22"/>
          <w:highlight w:val="none"/>
        </w:rPr>
        <w:t>。</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28" w:name="_Toc1994"/>
      <w:bookmarkStart w:id="29" w:name="_Toc4751"/>
      <w:bookmarkStart w:id="30" w:name="_Toc525632588"/>
      <w:bookmarkStart w:id="31" w:name="_Toc4109_WPSOffice_Level2"/>
      <w:bookmarkStart w:id="32" w:name="_Toc2996_WPSOffice_Level2"/>
      <w:bookmarkStart w:id="33" w:name="_Toc25666_WPSOffice_Level2"/>
      <w:bookmarkStart w:id="34" w:name="_Toc29452_WPSOffice_Level2"/>
      <w:r>
        <w:rPr>
          <w:rFonts w:hint="eastAsia" w:ascii="Times New Roman" w:hAnsi="Times New Roman" w:eastAsia="黑体" w:cs="Times New Roman"/>
          <w:b w:val="0"/>
          <w:bCs/>
          <w:color w:val="auto"/>
          <w:sz w:val="22"/>
          <w:szCs w:val="15"/>
          <w:highlight w:val="none"/>
          <w:lang w:eastAsia="zh-CN"/>
        </w:rPr>
        <w:t>询比文件</w:t>
      </w:r>
      <w:r>
        <w:rPr>
          <w:rFonts w:hint="default" w:ascii="Times New Roman" w:hAnsi="Times New Roman" w:eastAsia="黑体" w:cs="Times New Roman"/>
          <w:b w:val="0"/>
          <w:bCs/>
          <w:color w:val="auto"/>
          <w:sz w:val="22"/>
          <w:szCs w:val="15"/>
          <w:highlight w:val="none"/>
        </w:rPr>
        <w:t>的获取</w:t>
      </w:r>
      <w:bookmarkEnd w:id="28"/>
      <w:bookmarkEnd w:id="29"/>
      <w:bookmarkEnd w:id="30"/>
      <w:bookmarkEnd w:id="31"/>
      <w:bookmarkEnd w:id="32"/>
      <w:bookmarkEnd w:id="33"/>
      <w:bookmarkEnd w:id="34"/>
    </w:p>
    <w:p>
      <w:pPr>
        <w:snapToGrid w:val="0"/>
        <w:spacing w:line="440" w:lineRule="exact"/>
        <w:ind w:firstLine="367" w:firstLineChars="175"/>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供应商应在递交响应文件的截止时间前登录</w:t>
      </w:r>
      <w:r>
        <w:rPr>
          <w:rFonts w:hint="eastAsia" w:ascii="Times New Roman" w:hAnsi="Times New Roman" w:cs="Times New Roman"/>
          <w:color w:val="auto"/>
          <w:sz w:val="21"/>
          <w:szCs w:val="22"/>
          <w:highlight w:val="none"/>
          <w:lang w:val="en-US" w:eastAsia="zh-CN"/>
        </w:rPr>
        <w:t>安徽高速传媒有限公司官网</w:t>
      </w:r>
      <w:r>
        <w:rPr>
          <w:rFonts w:hint="default" w:ascii="Times New Roman" w:hAnsi="Times New Roman" w:cs="Times New Roman"/>
          <w:color w:val="auto"/>
          <w:sz w:val="21"/>
          <w:szCs w:val="22"/>
          <w:highlight w:val="none"/>
          <w:lang w:val="en-US" w:eastAsia="zh-CN"/>
        </w:rPr>
        <w:t>，选择所参加的合同包，</w:t>
      </w:r>
      <w:r>
        <w:rPr>
          <w:rFonts w:hint="default" w:ascii="Times New Roman" w:hAnsi="Times New Roman" w:cs="Times New Roman"/>
          <w:color w:val="auto"/>
          <w:sz w:val="21"/>
          <w:szCs w:val="22"/>
          <w:highlight w:val="none"/>
        </w:rPr>
        <w:t>自行下载</w:t>
      </w:r>
      <w:r>
        <w:rPr>
          <w:rFonts w:hint="eastAsia" w:ascii="Times New Roman" w:hAnsi="Times New Roman" w:cs="Times New Roman"/>
          <w:color w:val="auto"/>
          <w:sz w:val="21"/>
          <w:szCs w:val="22"/>
          <w:highlight w:val="none"/>
          <w:lang w:eastAsia="zh-CN"/>
        </w:rPr>
        <w:t>询比文件</w:t>
      </w:r>
      <w:r>
        <w:rPr>
          <w:rFonts w:hint="default" w:ascii="Times New Roman" w:hAnsi="Times New Roman" w:cs="Times New Roman"/>
          <w:color w:val="auto"/>
          <w:sz w:val="21"/>
          <w:szCs w:val="22"/>
          <w:highlight w:val="none"/>
          <w:lang w:val="en-US" w:eastAsia="zh-CN"/>
        </w:rPr>
        <w:t>及相关资料</w:t>
      </w:r>
      <w:r>
        <w:rPr>
          <w:rFonts w:hint="default" w:ascii="Times New Roman" w:hAnsi="Times New Roman" w:cs="Times New Roman"/>
          <w:color w:val="auto"/>
          <w:sz w:val="21"/>
          <w:szCs w:val="21"/>
          <w:highlight w:val="none"/>
        </w:rPr>
        <w:t>。</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35" w:name="_Toc726"/>
      <w:bookmarkStart w:id="36" w:name="_Toc525632589"/>
      <w:r>
        <w:rPr>
          <w:rFonts w:hint="default" w:ascii="Times New Roman" w:hAnsi="Times New Roman" w:eastAsia="黑体" w:cs="Times New Roman"/>
          <w:b w:val="0"/>
          <w:bCs/>
          <w:color w:val="auto"/>
          <w:sz w:val="22"/>
          <w:szCs w:val="15"/>
          <w:highlight w:val="none"/>
        </w:rPr>
        <w:t>响应文件的递交</w:t>
      </w:r>
      <w:bookmarkEnd w:id="35"/>
      <w:bookmarkEnd w:id="36"/>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响应文件递交的截止时间为</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2021</w:t>
      </w:r>
      <w:r>
        <w:rPr>
          <w:rFonts w:hint="default"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lang w:val="en-US" w:eastAsia="zh-CN"/>
        </w:rPr>
        <w:t>年</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4</w:t>
      </w:r>
      <w:r>
        <w:rPr>
          <w:rFonts w:hint="default"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lang w:val="en-US" w:eastAsia="zh-CN"/>
        </w:rPr>
        <w:t>月</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8</w:t>
      </w:r>
      <w:r>
        <w:rPr>
          <w:rFonts w:hint="default"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lang w:val="en-US" w:eastAsia="zh-CN"/>
        </w:rPr>
        <w:t>日</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9</w:t>
      </w:r>
      <w:r>
        <w:rPr>
          <w:rFonts w:hint="default"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lang w:val="en-US" w:eastAsia="zh-CN"/>
        </w:rPr>
        <w:t>时</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30</w:t>
      </w:r>
      <w:r>
        <w:rPr>
          <w:rFonts w:hint="default"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lang w:val="en-US" w:eastAsia="zh-CN"/>
        </w:rPr>
        <w:t>分</w:t>
      </w:r>
      <w:r>
        <w:rPr>
          <w:rFonts w:hint="default" w:ascii="Times New Roman" w:hAnsi="Times New Roman" w:cs="Times New Roman"/>
          <w:color w:val="auto"/>
          <w:sz w:val="21"/>
          <w:szCs w:val="22"/>
          <w:highlight w:val="none"/>
        </w:rPr>
        <w:t>，供应商的法定代表人或其授权代理人应于</w:t>
      </w:r>
      <w:r>
        <w:rPr>
          <w:rFonts w:ascii="Times New Roman" w:hAnsi="Times New Roman" w:cs="Times New Roman"/>
          <w:color w:val="auto"/>
          <w:szCs w:val="22"/>
          <w:highlight w:val="none"/>
          <w:u w:val="single"/>
        </w:rPr>
        <w:t xml:space="preserve"> </w:t>
      </w:r>
      <w:r>
        <w:rPr>
          <w:rFonts w:hint="eastAsia" w:ascii="Times New Roman" w:hAnsi="Times New Roman" w:cs="Times New Roman"/>
          <w:color w:val="auto"/>
          <w:szCs w:val="22"/>
          <w:highlight w:val="none"/>
          <w:u w:val="single"/>
          <w:lang w:val="en-US" w:eastAsia="zh-CN"/>
        </w:rPr>
        <w:t>2021</w:t>
      </w:r>
      <w:r>
        <w:rPr>
          <w:rFonts w:ascii="Times New Roman" w:hAnsi="Times New Roman" w:cs="Times New Roman"/>
          <w:color w:val="auto"/>
          <w:szCs w:val="22"/>
          <w:highlight w:val="none"/>
          <w:u w:val="single"/>
        </w:rPr>
        <w:t xml:space="preserve"> </w:t>
      </w:r>
      <w:r>
        <w:rPr>
          <w:rFonts w:ascii="Times New Roman" w:hAnsi="Times New Roman" w:cs="Times New Roman"/>
          <w:color w:val="auto"/>
          <w:szCs w:val="22"/>
          <w:highlight w:val="none"/>
        </w:rPr>
        <w:t>年</w:t>
      </w:r>
      <w:r>
        <w:rPr>
          <w:rFonts w:ascii="Times New Roman" w:hAnsi="Times New Roman" w:cs="Times New Roman"/>
          <w:color w:val="auto"/>
          <w:szCs w:val="22"/>
          <w:highlight w:val="none"/>
          <w:u w:val="single"/>
        </w:rPr>
        <w:t xml:space="preserve"> </w:t>
      </w:r>
      <w:r>
        <w:rPr>
          <w:rFonts w:hint="eastAsia" w:ascii="Times New Roman" w:hAnsi="Times New Roman" w:cs="Times New Roman"/>
          <w:color w:val="auto"/>
          <w:szCs w:val="22"/>
          <w:highlight w:val="none"/>
          <w:u w:val="single"/>
          <w:lang w:val="en-US" w:eastAsia="zh-CN"/>
        </w:rPr>
        <w:t>4</w:t>
      </w:r>
      <w:r>
        <w:rPr>
          <w:rFonts w:ascii="Times New Roman" w:hAnsi="Times New Roman" w:cs="Times New Roman"/>
          <w:color w:val="auto"/>
          <w:szCs w:val="22"/>
          <w:highlight w:val="none"/>
          <w:u w:val="single"/>
        </w:rPr>
        <w:t xml:space="preserve"> </w:t>
      </w:r>
      <w:r>
        <w:rPr>
          <w:rFonts w:ascii="Times New Roman" w:hAnsi="Times New Roman" w:cs="Times New Roman"/>
          <w:color w:val="auto"/>
          <w:szCs w:val="22"/>
          <w:highlight w:val="none"/>
        </w:rPr>
        <w:t>月</w:t>
      </w:r>
      <w:r>
        <w:rPr>
          <w:rFonts w:ascii="Times New Roman" w:hAnsi="Times New Roman" w:cs="Times New Roman"/>
          <w:color w:val="auto"/>
          <w:szCs w:val="22"/>
          <w:highlight w:val="none"/>
          <w:u w:val="single"/>
        </w:rPr>
        <w:t xml:space="preserve"> </w:t>
      </w:r>
      <w:r>
        <w:rPr>
          <w:rFonts w:hint="eastAsia" w:ascii="Times New Roman" w:hAnsi="Times New Roman" w:cs="Times New Roman"/>
          <w:color w:val="auto"/>
          <w:szCs w:val="22"/>
          <w:highlight w:val="none"/>
          <w:u w:val="single"/>
          <w:lang w:val="en-US" w:eastAsia="zh-CN"/>
        </w:rPr>
        <w:t>8</w:t>
      </w:r>
      <w:r>
        <w:rPr>
          <w:rFonts w:ascii="Times New Roman" w:hAnsi="Times New Roman" w:cs="Times New Roman"/>
          <w:color w:val="auto"/>
          <w:szCs w:val="22"/>
          <w:highlight w:val="none"/>
          <w:u w:val="single"/>
        </w:rPr>
        <w:t xml:space="preserve"> </w:t>
      </w:r>
      <w:r>
        <w:rPr>
          <w:rFonts w:ascii="Times New Roman" w:hAnsi="Times New Roman" w:cs="Times New Roman"/>
          <w:color w:val="auto"/>
          <w:szCs w:val="22"/>
          <w:highlight w:val="none"/>
        </w:rPr>
        <w:t>日</w:t>
      </w:r>
      <w:r>
        <w:rPr>
          <w:rFonts w:ascii="Times New Roman" w:hAnsi="Times New Roman" w:cs="Times New Roman"/>
          <w:color w:val="auto"/>
          <w:szCs w:val="22"/>
          <w:highlight w:val="none"/>
          <w:u w:val="single"/>
        </w:rPr>
        <w:t xml:space="preserve"> </w:t>
      </w:r>
      <w:r>
        <w:rPr>
          <w:rFonts w:hint="eastAsia" w:ascii="Times New Roman" w:hAnsi="Times New Roman" w:cs="Times New Roman"/>
          <w:color w:val="auto"/>
          <w:szCs w:val="22"/>
          <w:highlight w:val="none"/>
          <w:u w:val="single"/>
          <w:lang w:val="en-US" w:eastAsia="zh-CN"/>
        </w:rPr>
        <w:t>9</w:t>
      </w:r>
      <w:r>
        <w:rPr>
          <w:rFonts w:ascii="Times New Roman" w:hAnsi="Times New Roman" w:cs="Times New Roman"/>
          <w:color w:val="auto"/>
          <w:szCs w:val="22"/>
          <w:highlight w:val="none"/>
          <w:u w:val="single"/>
        </w:rPr>
        <w:t xml:space="preserve"> </w:t>
      </w:r>
      <w:r>
        <w:rPr>
          <w:rFonts w:ascii="Times New Roman" w:hAnsi="Times New Roman" w:cs="Times New Roman"/>
          <w:color w:val="auto"/>
          <w:szCs w:val="22"/>
          <w:highlight w:val="none"/>
        </w:rPr>
        <w:t>时</w:t>
      </w:r>
      <w:r>
        <w:rPr>
          <w:rFonts w:ascii="Times New Roman" w:hAnsi="Times New Roman" w:cs="Times New Roman"/>
          <w:color w:val="auto"/>
          <w:szCs w:val="22"/>
          <w:highlight w:val="none"/>
          <w:u w:val="single"/>
        </w:rPr>
        <w:t xml:space="preserve"> </w:t>
      </w:r>
      <w:r>
        <w:rPr>
          <w:rFonts w:hint="eastAsia" w:ascii="Times New Roman" w:hAnsi="Times New Roman" w:cs="Times New Roman"/>
          <w:color w:val="auto"/>
          <w:szCs w:val="22"/>
          <w:highlight w:val="none"/>
          <w:u w:val="single"/>
          <w:lang w:val="en-US" w:eastAsia="zh-CN"/>
        </w:rPr>
        <w:t>00</w:t>
      </w:r>
      <w:r>
        <w:rPr>
          <w:rFonts w:ascii="Times New Roman" w:hAnsi="Times New Roman" w:cs="Times New Roman"/>
          <w:color w:val="auto"/>
          <w:szCs w:val="22"/>
          <w:highlight w:val="none"/>
          <w:u w:val="single"/>
        </w:rPr>
        <w:t xml:space="preserve"> </w:t>
      </w:r>
      <w:r>
        <w:rPr>
          <w:rFonts w:ascii="Times New Roman" w:hAnsi="Times New Roman" w:cs="Times New Roman"/>
          <w:color w:val="auto"/>
          <w:szCs w:val="22"/>
          <w:highlight w:val="none"/>
        </w:rPr>
        <w:t>分</w:t>
      </w:r>
      <w:r>
        <w:rPr>
          <w:rFonts w:hint="eastAsia" w:ascii="Times New Roman" w:hAnsi="Times New Roman" w:cs="Times New Roman"/>
          <w:color w:val="auto"/>
          <w:szCs w:val="22"/>
          <w:highlight w:val="none"/>
          <w:lang w:val="en-US" w:eastAsia="zh-CN"/>
        </w:rPr>
        <w:t>至</w:t>
      </w:r>
      <w:r>
        <w:rPr>
          <w:rFonts w:ascii="Times New Roman" w:hAnsi="Times New Roman" w:cs="Times New Roman"/>
          <w:color w:val="auto"/>
          <w:szCs w:val="22"/>
          <w:highlight w:val="none"/>
        </w:rPr>
        <w:t>递交的截止时间前将响应文件</w:t>
      </w:r>
      <w:r>
        <w:rPr>
          <w:rFonts w:hint="eastAsia" w:ascii="Times New Roman" w:hAnsi="Times New Roman" w:cs="Times New Roman"/>
          <w:color w:val="auto"/>
          <w:szCs w:val="22"/>
          <w:highlight w:val="none"/>
          <w:lang w:val="en-US" w:eastAsia="zh-CN"/>
        </w:rPr>
        <w:t>递交至</w:t>
      </w:r>
      <w:r>
        <w:rPr>
          <w:rFonts w:ascii="Times New Roman" w:hAnsi="Times New Roman" w:cs="Times New Roman"/>
          <w:color w:val="auto"/>
          <w:szCs w:val="22"/>
          <w:highlight w:val="none"/>
          <w:u w:val="single"/>
        </w:rPr>
        <w:t xml:space="preserve"> </w:t>
      </w:r>
      <w:r>
        <w:rPr>
          <w:rFonts w:hint="eastAsia" w:ascii="Times New Roman" w:hAnsi="Times New Roman" w:cs="Times New Roman"/>
          <w:szCs w:val="22"/>
          <w:u w:val="single"/>
        </w:rPr>
        <w:t>安徽省合肥市徽州大道</w:t>
      </w:r>
      <w:r>
        <w:rPr>
          <w:rFonts w:ascii="Times New Roman" w:hAnsi="Times New Roman" w:cs="Times New Roman"/>
          <w:szCs w:val="22"/>
          <w:u w:val="single"/>
        </w:rPr>
        <w:t>6669</w:t>
      </w:r>
      <w:r>
        <w:rPr>
          <w:rFonts w:hint="eastAsia" w:ascii="Times New Roman" w:hAnsi="Times New Roman" w:cs="Times New Roman"/>
          <w:szCs w:val="22"/>
          <w:u w:val="single"/>
        </w:rPr>
        <w:t>号高速时代广场</w:t>
      </w:r>
      <w:r>
        <w:rPr>
          <w:rFonts w:ascii="Times New Roman" w:hAnsi="Times New Roman" w:cs="Times New Roman"/>
          <w:szCs w:val="22"/>
          <w:u w:val="single"/>
        </w:rPr>
        <w:t>C8</w:t>
      </w:r>
      <w:r>
        <w:rPr>
          <w:rFonts w:hint="eastAsia" w:ascii="Times New Roman" w:hAnsi="Times New Roman" w:cs="Times New Roman"/>
          <w:szCs w:val="22"/>
          <w:u w:val="single"/>
        </w:rPr>
        <w:t>座</w:t>
      </w:r>
      <w:r>
        <w:rPr>
          <w:rFonts w:ascii="Times New Roman" w:hAnsi="Times New Roman" w:cs="Times New Roman"/>
          <w:szCs w:val="22"/>
          <w:u w:val="single"/>
        </w:rPr>
        <w:t>5</w:t>
      </w:r>
      <w:r>
        <w:rPr>
          <w:rFonts w:hint="eastAsia" w:ascii="Times New Roman" w:hAnsi="Times New Roman" w:cs="Times New Roman"/>
          <w:szCs w:val="22"/>
          <w:u w:val="single"/>
        </w:rPr>
        <w:t>楼安徽高速传媒有限公司</w:t>
      </w:r>
      <w:r>
        <w:rPr>
          <w:rFonts w:hint="eastAsia" w:ascii="Times New Roman" w:hAnsi="Times New Roman" w:cs="Times New Roman"/>
          <w:szCs w:val="22"/>
          <w:u w:val="single"/>
          <w:lang w:eastAsia="zh-CN"/>
        </w:rPr>
        <w:t>第一</w:t>
      </w:r>
      <w:r>
        <w:rPr>
          <w:rFonts w:hint="eastAsia" w:ascii="Times New Roman" w:hAnsi="Times New Roman" w:cs="Times New Roman"/>
          <w:szCs w:val="22"/>
          <w:u w:val="single"/>
        </w:rPr>
        <w:t>会议室</w:t>
      </w:r>
      <w:r>
        <w:rPr>
          <w:rFonts w:ascii="Times New Roman" w:hAnsi="Times New Roman" w:cs="Times New Roman"/>
          <w:color w:val="auto"/>
          <w:szCs w:val="22"/>
          <w:highlight w:val="none"/>
          <w:u w:val="single"/>
        </w:rPr>
        <w:t xml:space="preserve"> </w:t>
      </w:r>
      <w:r>
        <w:rPr>
          <w:rFonts w:hint="default" w:ascii="Times New Roman" w:hAnsi="Times New Roman" w:cs="Times New Roman"/>
          <w:color w:val="auto"/>
          <w:sz w:val="21"/>
          <w:szCs w:val="22"/>
          <w:highlight w:val="none"/>
        </w:rPr>
        <w:t>。</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37" w:name="_Toc525632591"/>
      <w:bookmarkStart w:id="38" w:name="_Toc22719"/>
      <w:r>
        <w:rPr>
          <w:rFonts w:hint="default" w:ascii="Times New Roman" w:hAnsi="Times New Roman" w:eastAsia="黑体" w:cs="Times New Roman"/>
          <w:b w:val="0"/>
          <w:bCs/>
          <w:color w:val="auto"/>
          <w:sz w:val="22"/>
          <w:szCs w:val="15"/>
          <w:highlight w:val="none"/>
          <w:lang w:val="en-US" w:eastAsia="zh-CN"/>
        </w:rPr>
        <w:t>响应文件启封</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响应文件的</w:t>
      </w:r>
      <w:r>
        <w:rPr>
          <w:rFonts w:hint="default" w:ascii="Times New Roman" w:hAnsi="Times New Roman" w:cs="Times New Roman"/>
          <w:color w:val="auto"/>
          <w:sz w:val="21"/>
          <w:szCs w:val="22"/>
          <w:highlight w:val="none"/>
        </w:rPr>
        <w:t>递交截止时间</w:t>
      </w:r>
      <w:r>
        <w:rPr>
          <w:rFonts w:hint="default" w:ascii="Times New Roman" w:hAnsi="Times New Roman" w:cs="Times New Roman"/>
          <w:color w:val="auto"/>
          <w:sz w:val="21"/>
          <w:szCs w:val="22"/>
          <w:highlight w:val="none"/>
          <w:lang w:val="en-US" w:eastAsia="zh-CN"/>
        </w:rPr>
        <w:t>到后，采购人将于__</w:t>
      </w:r>
      <w:r>
        <w:rPr>
          <w:rFonts w:hint="eastAsia" w:ascii="Times New Roman" w:hAnsi="Times New Roman" w:cs="Times New Roman"/>
          <w:szCs w:val="22"/>
          <w:u w:val="single"/>
        </w:rPr>
        <w:t>安徽省合肥市徽州大道</w:t>
      </w:r>
      <w:r>
        <w:rPr>
          <w:rFonts w:ascii="Times New Roman" w:hAnsi="Times New Roman" w:cs="Times New Roman"/>
          <w:szCs w:val="22"/>
          <w:u w:val="single"/>
        </w:rPr>
        <w:t>6669</w:t>
      </w:r>
      <w:r>
        <w:rPr>
          <w:rFonts w:hint="eastAsia" w:ascii="Times New Roman" w:hAnsi="Times New Roman" w:cs="Times New Roman"/>
          <w:szCs w:val="22"/>
          <w:u w:val="single"/>
        </w:rPr>
        <w:t>号高速时代广场</w:t>
      </w:r>
      <w:r>
        <w:rPr>
          <w:rFonts w:ascii="Times New Roman" w:hAnsi="Times New Roman" w:cs="Times New Roman"/>
          <w:szCs w:val="22"/>
          <w:u w:val="single"/>
        </w:rPr>
        <w:t>C8</w:t>
      </w:r>
      <w:r>
        <w:rPr>
          <w:rFonts w:hint="eastAsia" w:ascii="Times New Roman" w:hAnsi="Times New Roman" w:cs="Times New Roman"/>
          <w:szCs w:val="22"/>
          <w:u w:val="single"/>
        </w:rPr>
        <w:t>座</w:t>
      </w:r>
      <w:r>
        <w:rPr>
          <w:rFonts w:ascii="Times New Roman" w:hAnsi="Times New Roman" w:cs="Times New Roman"/>
          <w:szCs w:val="22"/>
          <w:u w:val="single"/>
        </w:rPr>
        <w:t>5</w:t>
      </w:r>
      <w:r>
        <w:rPr>
          <w:rFonts w:hint="eastAsia" w:ascii="Times New Roman" w:hAnsi="Times New Roman" w:cs="Times New Roman"/>
          <w:szCs w:val="22"/>
          <w:u w:val="single"/>
        </w:rPr>
        <w:t>楼安徽高速传媒有限公司</w:t>
      </w:r>
      <w:r>
        <w:rPr>
          <w:rFonts w:hint="eastAsia" w:ascii="Times New Roman" w:hAnsi="Times New Roman" w:cs="Times New Roman"/>
          <w:szCs w:val="22"/>
          <w:u w:val="single"/>
          <w:lang w:eastAsia="zh-CN"/>
        </w:rPr>
        <w:t>第一</w:t>
      </w:r>
      <w:r>
        <w:rPr>
          <w:rFonts w:hint="eastAsia" w:ascii="Times New Roman" w:hAnsi="Times New Roman" w:cs="Times New Roman"/>
          <w:szCs w:val="22"/>
          <w:u w:val="single"/>
        </w:rPr>
        <w:t>会议室</w:t>
      </w:r>
      <w:r>
        <w:rPr>
          <w:rFonts w:hint="eastAsia" w:ascii="Times New Roman" w:hAnsi="Times New Roman" w:cs="Times New Roman"/>
          <w:szCs w:val="22"/>
          <w:u w:val="single"/>
          <w:lang w:val="en-US" w:eastAsia="zh-CN"/>
        </w:rPr>
        <w:t xml:space="preserve"> </w:t>
      </w:r>
      <w:r>
        <w:rPr>
          <w:rFonts w:hint="default" w:ascii="Times New Roman" w:hAnsi="Times New Roman" w:cs="Times New Roman"/>
          <w:color w:val="auto"/>
          <w:sz w:val="21"/>
          <w:szCs w:val="22"/>
          <w:highlight w:val="none"/>
          <w:lang w:val="en-US" w:eastAsia="zh-CN"/>
        </w:rPr>
        <w:t>组织进行响应文件的启封。供应商的法定代表人或授权代理人应携带本人身份证</w:t>
      </w:r>
      <w:r>
        <w:rPr>
          <w:rFonts w:hint="eastAsia" w:ascii="Times New Roman" w:hAnsi="Times New Roman" w:cs="Times New Roman"/>
          <w:color w:val="auto"/>
          <w:sz w:val="21"/>
          <w:szCs w:val="22"/>
          <w:highlight w:val="none"/>
          <w:lang w:val="en-US" w:eastAsia="zh-CN"/>
        </w:rPr>
        <w:t>、</w:t>
      </w:r>
      <w:r>
        <w:rPr>
          <w:rFonts w:hint="eastAsia" w:ascii="Times New Roman" w:hAnsi="Times New Roman" w:cs="Times New Roman"/>
          <w:color w:val="auto"/>
          <w:szCs w:val="22"/>
          <w:highlight w:val="none"/>
        </w:rPr>
        <w:t>授权代理人</w:t>
      </w:r>
      <w:r>
        <w:rPr>
          <w:rFonts w:hint="eastAsia" w:ascii="Times New Roman" w:hAnsi="Times New Roman" w:cs="Times New Roman"/>
          <w:color w:val="auto"/>
          <w:szCs w:val="22"/>
          <w:highlight w:val="none"/>
          <w:lang w:val="en-US" w:eastAsia="zh-CN"/>
        </w:rPr>
        <w:t>应携带</w:t>
      </w:r>
      <w:r>
        <w:rPr>
          <w:rFonts w:hint="eastAsia" w:ascii="Times New Roman" w:hAnsi="Times New Roman" w:cs="Times New Roman"/>
          <w:color w:val="auto"/>
          <w:sz w:val="21"/>
          <w:szCs w:val="22"/>
          <w:highlight w:val="none"/>
          <w:lang w:val="en-US" w:eastAsia="zh-CN"/>
        </w:rPr>
        <w:t>授权委托书</w:t>
      </w:r>
      <w:r>
        <w:rPr>
          <w:rFonts w:hint="default" w:ascii="Times New Roman" w:hAnsi="Times New Roman" w:cs="Times New Roman"/>
          <w:color w:val="auto"/>
          <w:sz w:val="21"/>
          <w:szCs w:val="22"/>
          <w:highlight w:val="none"/>
          <w:lang w:val="en-US" w:eastAsia="zh-CN"/>
        </w:rPr>
        <w:t>准时参加启封会议。</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r>
        <w:rPr>
          <w:rFonts w:hint="eastAsia" w:ascii="Times New Roman" w:hAnsi="Times New Roman" w:eastAsia="黑体" w:cs="Times New Roman"/>
          <w:b w:val="0"/>
          <w:bCs/>
          <w:color w:val="auto"/>
          <w:sz w:val="22"/>
          <w:szCs w:val="15"/>
          <w:highlight w:val="none"/>
          <w:lang w:val="en-US" w:eastAsia="zh-CN"/>
        </w:rPr>
        <w:t>响应保证金</w:t>
      </w:r>
    </w:p>
    <w:p>
      <w:pPr>
        <w:snapToGrid w:val="0"/>
        <w:spacing w:line="440" w:lineRule="exact"/>
        <w:ind w:firstLine="420" w:firstLineChars="200"/>
        <w:rPr>
          <w:rFonts w:hint="default" w:ascii="Times New Roman" w:hAnsi="Times New Roman"/>
          <w:color w:val="auto"/>
          <w:highlight w:val="none"/>
          <w:lang w:val="en-US" w:eastAsia="zh-CN"/>
        </w:rPr>
      </w:pPr>
      <w:r>
        <w:rPr>
          <w:rFonts w:hint="eastAsia" w:ascii="Times New Roman" w:hAnsi="Times New Roman"/>
          <w:color w:val="auto"/>
          <w:highlight w:val="none"/>
          <w:lang w:val="en-US" w:eastAsia="zh-CN"/>
        </w:rPr>
        <w:t>响应保证金的金额：</w:t>
      </w:r>
      <w:r>
        <w:rPr>
          <w:rFonts w:hint="eastAsia" w:ascii="Times New Roman" w:hAnsi="Times New Roman" w:cs="Times New Roman"/>
          <w:color w:val="auto"/>
          <w:sz w:val="21"/>
          <w:szCs w:val="22"/>
          <w:highlight w:val="none"/>
          <w:u w:val="single"/>
          <w:lang w:val="en-US" w:eastAsia="zh-CN"/>
        </w:rPr>
        <w:t xml:space="preserve"> 15000.00元</w:t>
      </w:r>
    </w:p>
    <w:p>
      <w:pPr>
        <w:snapToGrid w:val="0"/>
        <w:spacing w:line="440" w:lineRule="exact"/>
        <w:ind w:firstLine="420" w:firstLineChars="20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响应保证金的递交形式：银行转账</w:t>
      </w:r>
    </w:p>
    <w:p>
      <w:pPr>
        <w:snapToGrid w:val="0"/>
        <w:spacing w:line="440" w:lineRule="exact"/>
        <w:ind w:firstLine="420" w:firstLineChars="200"/>
        <w:rPr>
          <w:rFonts w:hint="default" w:ascii="Times New Roman" w:hAnsi="Times New Roman"/>
          <w:color w:val="auto"/>
          <w:highlight w:val="none"/>
          <w:lang w:val="en-US" w:eastAsia="zh-CN"/>
        </w:rPr>
      </w:pPr>
      <w:r>
        <w:rPr>
          <w:rFonts w:hint="eastAsia" w:ascii="Times New Roman" w:hAnsi="Times New Roman"/>
          <w:color w:val="auto"/>
          <w:highlight w:val="none"/>
          <w:lang w:val="en-US" w:eastAsia="zh-CN"/>
        </w:rPr>
        <w:t>户名：安徽高速传媒有限公司</w:t>
      </w:r>
    </w:p>
    <w:p>
      <w:pPr>
        <w:snapToGrid w:val="0"/>
        <w:spacing w:line="440" w:lineRule="exact"/>
        <w:ind w:firstLine="420" w:firstLineChars="20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递交账号：5519 0231 9210 102</w:t>
      </w:r>
    </w:p>
    <w:p>
      <w:pPr>
        <w:snapToGrid w:val="0"/>
        <w:spacing w:line="440" w:lineRule="exact"/>
        <w:ind w:firstLine="420" w:firstLineChars="200"/>
        <w:rPr>
          <w:rFonts w:hint="default" w:ascii="Times New Roman" w:hAnsi="Times New Roman"/>
          <w:color w:val="auto"/>
          <w:highlight w:val="none"/>
          <w:lang w:val="en-US" w:eastAsia="zh-CN"/>
        </w:rPr>
      </w:pPr>
      <w:r>
        <w:rPr>
          <w:rFonts w:hint="eastAsia" w:ascii="Times New Roman" w:hAnsi="Times New Roman"/>
          <w:color w:val="auto"/>
          <w:highlight w:val="none"/>
          <w:lang w:val="en-US" w:eastAsia="zh-CN"/>
        </w:rPr>
        <w:t>开户行：招商银行合肥分行营业部</w:t>
      </w:r>
    </w:p>
    <w:p>
      <w:pPr>
        <w:snapToGrid w:val="0"/>
        <w:spacing w:line="440" w:lineRule="exact"/>
        <w:ind w:firstLine="420" w:firstLineChars="200"/>
        <w:rPr>
          <w:rFonts w:hint="default" w:ascii="Times New Roman" w:hAnsi="Times New Roman"/>
          <w:color w:val="auto"/>
          <w:highlight w:val="none"/>
          <w:lang w:val="en-US" w:eastAsia="zh-CN"/>
        </w:rPr>
      </w:pPr>
      <w:r>
        <w:rPr>
          <w:rFonts w:hint="eastAsia" w:ascii="Times New Roman" w:hAnsi="Times New Roman"/>
          <w:color w:val="auto"/>
          <w:highlight w:val="none"/>
          <w:lang w:val="en-US" w:eastAsia="zh-CN"/>
        </w:rPr>
        <w:t>纳税识别号：91340000740884286M</w:t>
      </w:r>
    </w:p>
    <w:p>
      <w:pPr>
        <w:snapToGrid w:val="0"/>
        <w:spacing w:line="440" w:lineRule="exact"/>
        <w:ind w:firstLine="420" w:firstLineChars="200"/>
        <w:rPr>
          <w:rFonts w:hint="default" w:ascii="Times New Roman" w:hAnsi="Times New Roman"/>
          <w:color w:val="auto"/>
          <w:highlight w:val="none"/>
          <w:u w:val="single"/>
          <w:lang w:val="en-US"/>
        </w:rPr>
      </w:pPr>
      <w:r>
        <w:rPr>
          <w:rFonts w:hint="eastAsia" w:ascii="Times New Roman" w:hAnsi="Times New Roman"/>
          <w:color w:val="auto"/>
          <w:highlight w:val="none"/>
          <w:lang w:val="en-US" w:eastAsia="zh-CN"/>
        </w:rPr>
        <w:t>递交截止时间：</w:t>
      </w:r>
      <w:r>
        <w:rPr>
          <w:rFonts w:hint="eastAsia" w:ascii="Times New Roman" w:hAnsi="Times New Roman"/>
          <w:color w:val="auto"/>
          <w:highlight w:val="none"/>
          <w:u w:val="single"/>
          <w:lang w:val="en-US" w:eastAsia="zh-CN"/>
        </w:rPr>
        <w:t>2021年4月8日9:00</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r>
        <w:rPr>
          <w:rFonts w:hint="default" w:ascii="Times New Roman" w:hAnsi="Times New Roman" w:eastAsia="黑体" w:cs="Times New Roman"/>
          <w:b w:val="0"/>
          <w:bCs/>
          <w:color w:val="auto"/>
          <w:sz w:val="22"/>
          <w:szCs w:val="15"/>
          <w:highlight w:val="none"/>
        </w:rPr>
        <w:t>发布公告的媒介</w:t>
      </w:r>
      <w:bookmarkEnd w:id="37"/>
      <w:bookmarkEnd w:id="38"/>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本次采购公告在</w:t>
      </w:r>
      <w:r>
        <w:rPr>
          <w:rFonts w:hint="default" w:ascii="Times New Roman" w:hAnsi="Times New Roman" w:cs="Times New Roman"/>
          <w:color w:val="auto"/>
          <w:sz w:val="21"/>
          <w:szCs w:val="22"/>
          <w:highlight w:val="none"/>
          <w:u w:val="single"/>
          <w:lang w:val="en-US" w:eastAsia="zh-CN"/>
        </w:rPr>
        <w:t xml:space="preserve">    www.ahewad.com   </w:t>
      </w:r>
      <w:r>
        <w:rPr>
          <w:rFonts w:hint="default" w:ascii="Times New Roman" w:hAnsi="Times New Roman" w:cs="Times New Roman"/>
          <w:color w:val="auto"/>
          <w:sz w:val="21"/>
          <w:szCs w:val="22"/>
          <w:highlight w:val="none"/>
        </w:rPr>
        <w:t>上发布。</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 w:val="0"/>
          <w:bCs/>
          <w:color w:val="auto"/>
          <w:sz w:val="22"/>
          <w:szCs w:val="15"/>
          <w:highlight w:val="none"/>
        </w:rPr>
      </w:pPr>
      <w:bookmarkStart w:id="39" w:name="_Toc28571_WPSOffice_Level2"/>
      <w:bookmarkStart w:id="40" w:name="_Toc20572_WPSOffice_Level2"/>
      <w:bookmarkStart w:id="41" w:name="_Toc321_WPSOffice_Level2"/>
      <w:bookmarkStart w:id="42" w:name="_Toc14943_WPSOffice_Level2"/>
      <w:bookmarkStart w:id="43" w:name="_Toc26829"/>
      <w:bookmarkStart w:id="44" w:name="_Toc8501"/>
      <w:bookmarkStart w:id="45" w:name="_Toc525632592"/>
      <w:r>
        <w:rPr>
          <w:rFonts w:hint="default" w:ascii="Times New Roman" w:hAnsi="Times New Roman" w:eastAsia="黑体" w:cs="Times New Roman"/>
          <w:b w:val="0"/>
          <w:bCs/>
          <w:color w:val="auto"/>
          <w:sz w:val="22"/>
          <w:szCs w:val="15"/>
          <w:highlight w:val="none"/>
        </w:rPr>
        <w:t>采购人联系方式</w:t>
      </w:r>
      <w:bookmarkEnd w:id="39"/>
      <w:bookmarkEnd w:id="40"/>
      <w:bookmarkEnd w:id="41"/>
      <w:bookmarkEnd w:id="42"/>
      <w:bookmarkEnd w:id="43"/>
      <w:bookmarkEnd w:id="44"/>
      <w:bookmarkEnd w:id="45"/>
    </w:p>
    <w:p>
      <w:pPr>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采 购 人：</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szCs w:val="22"/>
          <w:u w:val="single"/>
        </w:rPr>
        <w:t>安徽高速</w:t>
      </w:r>
      <w:r>
        <w:rPr>
          <w:rFonts w:ascii="Times New Roman" w:hAnsi="Times New Roman" w:cs="Times New Roman"/>
          <w:szCs w:val="22"/>
          <w:u w:val="single"/>
        </w:rPr>
        <w:t>传媒有限公司</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地    址：</w:t>
      </w:r>
      <w:r>
        <w:rPr>
          <w:rFonts w:hint="default" w:ascii="Times New Roman" w:hAnsi="Times New Roman" w:cs="Times New Roman"/>
          <w:color w:val="auto"/>
          <w:sz w:val="21"/>
          <w:szCs w:val="22"/>
          <w:highlight w:val="none"/>
          <w:u w:val="single"/>
          <w:lang w:val="en-US" w:eastAsia="zh-CN"/>
        </w:rPr>
        <w:t xml:space="preserve"> </w:t>
      </w:r>
      <w:r>
        <w:rPr>
          <w:rFonts w:ascii="Times New Roman" w:hAnsi="Times New Roman" w:cs="Times New Roman"/>
          <w:szCs w:val="22"/>
          <w:u w:val="single"/>
        </w:rPr>
        <w:t>安徽省合肥市徽州大道</w:t>
      </w:r>
      <w:r>
        <w:rPr>
          <w:rFonts w:hint="eastAsia" w:ascii="Times New Roman" w:hAnsi="Times New Roman" w:cs="Times New Roman"/>
          <w:szCs w:val="22"/>
          <w:u w:val="single"/>
        </w:rPr>
        <w:t>6669号</w:t>
      </w:r>
      <w:r>
        <w:rPr>
          <w:rFonts w:ascii="Times New Roman" w:hAnsi="Times New Roman" w:cs="Times New Roman"/>
          <w:szCs w:val="22"/>
          <w:u w:val="single"/>
        </w:rPr>
        <w:t>高速时代广场</w:t>
      </w:r>
      <w:r>
        <w:rPr>
          <w:rFonts w:hint="eastAsia" w:ascii="Times New Roman" w:hAnsi="Times New Roman" w:cs="Times New Roman"/>
          <w:szCs w:val="22"/>
          <w:u w:val="single"/>
        </w:rPr>
        <w:t>C8座</w:t>
      </w:r>
      <w:r>
        <w:rPr>
          <w:rFonts w:ascii="Times New Roman" w:hAnsi="Times New Roman" w:cs="Times New Roman"/>
          <w:szCs w:val="22"/>
          <w:u w:val="single"/>
        </w:rPr>
        <w:t>5</w:t>
      </w:r>
      <w:r>
        <w:rPr>
          <w:rFonts w:hint="eastAsia" w:ascii="Times New Roman" w:hAnsi="Times New Roman" w:cs="Times New Roman"/>
          <w:szCs w:val="22"/>
          <w:u w:val="single"/>
        </w:rPr>
        <w:t>楼</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邮政编码：</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230000</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联 系 人：</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张 工</w:t>
      </w:r>
      <w:r>
        <w:rPr>
          <w:rFonts w:hint="default"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rPr>
        <w:t xml:space="preserve"> </w:t>
      </w:r>
    </w:p>
    <w:p>
      <w:pPr>
        <w:spacing w:line="440" w:lineRule="exact"/>
        <w:ind w:firstLine="420" w:firstLineChars="200"/>
        <w:rPr>
          <w:rFonts w:hint="default" w:ascii="Times New Roman" w:hAnsi="Times New Roman" w:cs="Times New Roman"/>
          <w:color w:val="auto"/>
          <w:sz w:val="21"/>
          <w:szCs w:val="22"/>
          <w:highlight w:val="none"/>
          <w:u w:val="single"/>
          <w:lang w:val="en-US" w:eastAsia="zh-CN"/>
        </w:rPr>
      </w:pPr>
      <w:r>
        <w:rPr>
          <w:rFonts w:hint="default" w:ascii="Times New Roman" w:hAnsi="Times New Roman" w:cs="Times New Roman"/>
          <w:color w:val="auto"/>
          <w:sz w:val="21"/>
          <w:szCs w:val="22"/>
          <w:highlight w:val="none"/>
        </w:rPr>
        <w:t>电    话：</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u w:val="single"/>
          <w:lang w:val="en-US" w:eastAsia="zh-CN"/>
        </w:rPr>
        <w:t xml:space="preserve"> 0551-</w:t>
      </w:r>
      <w:r>
        <w:rPr>
          <w:rFonts w:hint="eastAsia" w:ascii="Times New Roman" w:hAnsi="Times New Roman" w:cs="Times New Roman"/>
          <w:color w:val="auto"/>
          <w:sz w:val="21"/>
          <w:szCs w:val="22"/>
          <w:highlight w:val="none"/>
          <w:u w:val="single"/>
          <w:lang w:val="en-US" w:eastAsia="zh-CN"/>
        </w:rPr>
        <w:t>62840285</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lang w:val="en-US"/>
        </w:rPr>
      </w:pPr>
      <w:r>
        <w:rPr>
          <w:rFonts w:hint="default" w:ascii="Times New Roman" w:hAnsi="Times New Roman" w:cs="Times New Roman"/>
          <w:color w:val="auto"/>
          <w:sz w:val="21"/>
          <w:szCs w:val="22"/>
          <w:highlight w:val="none"/>
          <w:lang w:val="en-US" w:eastAsia="zh-CN"/>
        </w:rPr>
        <w:t>电子邮箱：</w:t>
      </w:r>
      <w:r>
        <w:rPr>
          <w:rFonts w:hint="default" w:ascii="Times New Roman" w:hAnsi="Times New Roman"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495640173@qq.com</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right="0" w:firstLine="420" w:firstLineChars="200"/>
        <w:rPr>
          <w:rFonts w:hint="default" w:ascii="Times New Roman" w:hAnsi="Times New Roman" w:cs="Times New Roman"/>
          <w:color w:val="auto"/>
          <w:sz w:val="21"/>
          <w:szCs w:val="22"/>
          <w:highlight w:val="none"/>
        </w:rPr>
      </w:pPr>
    </w:p>
    <w:p>
      <w:pPr>
        <w:pStyle w:val="14"/>
        <w:jc w:val="center"/>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 xml:space="preserve">                                          </w:t>
      </w:r>
    </w:p>
    <w:p>
      <w:pPr>
        <w:pStyle w:val="14"/>
        <w:jc w:val="right"/>
        <w:rPr>
          <w:rFonts w:hint="default" w:ascii="Times New Roman" w:hAnsi="Times New Roman" w:eastAsia="Fang Song" w:cs="Times New Roman"/>
          <w:color w:val="auto"/>
          <w:sz w:val="21"/>
          <w:szCs w:val="22"/>
          <w:highlight w:val="none"/>
          <w:lang w:val="en-US" w:eastAsia="zh-CN"/>
        </w:rPr>
      </w:pPr>
    </w:p>
    <w:p>
      <w:pPr>
        <w:pStyle w:val="14"/>
        <w:jc w:val="right"/>
        <w:rPr>
          <w:rFonts w:hint="default" w:ascii="Times New Roman" w:hAnsi="Times New Roman" w:cs="Times New Roman"/>
          <w:color w:val="auto"/>
          <w:sz w:val="24"/>
          <w:szCs w:val="28"/>
          <w:highlight w:val="none"/>
        </w:rPr>
      </w:pPr>
      <w:r>
        <w:rPr>
          <w:rFonts w:hint="eastAsia" w:ascii="Times New Roman" w:hAnsi="Times New Roman" w:cs="Times New Roman"/>
          <w:color w:val="auto"/>
          <w:sz w:val="21"/>
          <w:szCs w:val="22"/>
          <w:highlight w:val="none"/>
          <w:lang w:val="en-US" w:eastAsia="zh-CN"/>
        </w:rPr>
        <w:t>2021</w:t>
      </w:r>
      <w:r>
        <w:rPr>
          <w:rFonts w:hint="default" w:ascii="Times New Roman" w:hAnsi="Times New Roman" w:cs="Times New Roman"/>
          <w:color w:val="auto"/>
          <w:sz w:val="21"/>
          <w:szCs w:val="22"/>
          <w:highlight w:val="none"/>
        </w:rPr>
        <w:t>年</w:t>
      </w:r>
      <w:r>
        <w:rPr>
          <w:rFonts w:hint="eastAsia" w:ascii="Times New Roman" w:hAnsi="Times New Roman" w:cs="Times New Roman"/>
          <w:color w:val="auto"/>
          <w:sz w:val="21"/>
          <w:szCs w:val="22"/>
          <w:highlight w:val="none"/>
          <w:lang w:val="en-US" w:eastAsia="zh-CN"/>
        </w:rPr>
        <w:t>3</w:t>
      </w:r>
      <w:r>
        <w:rPr>
          <w:rFonts w:hint="default" w:ascii="Times New Roman" w:hAnsi="Times New Roman" w:cs="Times New Roman"/>
          <w:color w:val="auto"/>
          <w:sz w:val="21"/>
          <w:szCs w:val="22"/>
          <w:highlight w:val="none"/>
        </w:rPr>
        <w:t>月</w:t>
      </w:r>
      <w:r>
        <w:rPr>
          <w:rFonts w:hint="eastAsia" w:ascii="Times New Roman" w:hAnsi="Times New Roman" w:cs="Times New Roman"/>
          <w:color w:val="auto"/>
          <w:sz w:val="21"/>
          <w:szCs w:val="22"/>
          <w:highlight w:val="none"/>
          <w:lang w:val="en-US" w:eastAsia="zh-CN"/>
        </w:rPr>
        <w:t>31</w:t>
      </w:r>
      <w:r>
        <w:rPr>
          <w:rFonts w:hint="default" w:ascii="Times New Roman" w:hAnsi="Times New Roman" w:cs="Times New Roman"/>
          <w:color w:val="auto"/>
          <w:sz w:val="21"/>
          <w:szCs w:val="22"/>
          <w:highlight w:val="none"/>
        </w:rPr>
        <w:t>日</w:t>
      </w:r>
    </w:p>
    <w:p>
      <w:pPr>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rPr>
        <w:br w:type="page"/>
      </w:r>
    </w:p>
    <w:p>
      <w:pPr>
        <w:pStyle w:val="3"/>
        <w:spacing w:before="240" w:after="240"/>
        <w:rPr>
          <w:rFonts w:hint="default" w:ascii="Times New Roman" w:hAnsi="Times New Roman" w:eastAsia="宋体" w:cs="Times New Roman"/>
          <w:color w:val="auto"/>
          <w:highlight w:val="none"/>
        </w:rPr>
      </w:pPr>
      <w:bookmarkStart w:id="46" w:name="_Toc5039_WPSOffice_Level1"/>
      <w:r>
        <w:rPr>
          <w:rFonts w:hint="default" w:ascii="Times New Roman" w:hAnsi="Times New Roman" w:eastAsia="宋体" w:cs="Times New Roman"/>
          <w:color w:val="auto"/>
          <w:highlight w:val="none"/>
          <w:lang w:val="en-US" w:eastAsia="zh-CN"/>
        </w:rPr>
        <w:t>供应商须知</w:t>
      </w:r>
      <w:bookmarkEnd w:id="46"/>
    </w:p>
    <w:p>
      <w:pPr>
        <w:keepNext/>
        <w:keepLines/>
        <w:spacing w:before="120" w:beforeLines="50" w:after="120" w:afterLines="50" w:line="360" w:lineRule="auto"/>
        <w:ind w:firstLine="0" w:firstLineChars="0"/>
        <w:outlineLvl w:val="1"/>
        <w:rPr>
          <w:rFonts w:hint="default" w:ascii="Times New Roman" w:hAnsi="Times New Roman" w:eastAsia="黑体" w:cs="Times New Roman"/>
          <w:bCs/>
          <w:color w:val="auto"/>
          <w:sz w:val="24"/>
          <w:szCs w:val="32"/>
          <w:highlight w:val="none"/>
        </w:rPr>
      </w:pPr>
      <w:bookmarkStart w:id="47" w:name="_Toc14201207"/>
      <w:bookmarkStart w:id="48" w:name="_Toc9067720"/>
      <w:bookmarkStart w:id="49" w:name="_Toc26656938"/>
      <w:r>
        <w:rPr>
          <w:rFonts w:hint="default" w:ascii="Times New Roman" w:hAnsi="Times New Roman" w:eastAsia="黑体" w:cs="Times New Roman"/>
          <w:bCs/>
          <w:color w:val="auto"/>
          <w:sz w:val="24"/>
          <w:szCs w:val="32"/>
          <w:highlight w:val="none"/>
        </w:rPr>
        <w:t>1. 总则</w:t>
      </w:r>
      <w:bookmarkEnd w:id="47"/>
      <w:bookmarkEnd w:id="48"/>
      <w:bookmarkEnd w:id="49"/>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val="en-US" w:eastAsia="zh-CN"/>
        </w:rPr>
      </w:pPr>
      <w:bookmarkStart w:id="50" w:name="_Toc26656939"/>
      <w:bookmarkStart w:id="51" w:name="_Toc14201208"/>
      <w:r>
        <w:rPr>
          <w:rFonts w:hint="default" w:ascii="Times New Roman" w:hAnsi="Times New Roman" w:eastAsia="黑体" w:cs="Times New Roman"/>
          <w:bCs/>
          <w:color w:val="auto"/>
          <w:sz w:val="24"/>
          <w:szCs w:val="32"/>
          <w:highlight w:val="none"/>
        </w:rPr>
        <w:t xml:space="preserve">1.1 </w:t>
      </w:r>
      <w:bookmarkEnd w:id="50"/>
      <w:bookmarkEnd w:id="51"/>
      <w:bookmarkStart w:id="52" w:name="_Toc26656941"/>
      <w:bookmarkStart w:id="53" w:name="_Toc14201210"/>
      <w:r>
        <w:rPr>
          <w:rFonts w:hint="default" w:ascii="Times New Roman" w:hAnsi="Times New Roman" w:eastAsia="黑体" w:cs="Times New Roman"/>
          <w:bCs/>
          <w:color w:val="auto"/>
          <w:sz w:val="24"/>
          <w:szCs w:val="32"/>
          <w:highlight w:val="none"/>
        </w:rPr>
        <w:t>质量要求和安全</w:t>
      </w:r>
      <w:bookmarkEnd w:id="52"/>
      <w:bookmarkEnd w:id="53"/>
      <w:r>
        <w:rPr>
          <w:rFonts w:hint="eastAsia" w:ascii="Times New Roman" w:hAnsi="Times New Roman" w:eastAsia="黑体" w:cs="Times New Roman"/>
          <w:bCs/>
          <w:color w:val="auto"/>
          <w:sz w:val="24"/>
          <w:szCs w:val="32"/>
          <w:highlight w:val="none"/>
          <w:lang w:val="en-US" w:eastAsia="zh-CN"/>
        </w:rPr>
        <w:t>目标</w:t>
      </w:r>
    </w:p>
    <w:p>
      <w:pPr>
        <w:spacing w:line="440" w:lineRule="exact"/>
        <w:ind w:firstLine="420"/>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1</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1</w:t>
      </w:r>
      <w:r>
        <w:rPr>
          <w:rFonts w:hint="default" w:ascii="Times New Roman" w:hAnsi="Times New Roman" w:cs="Times New Roman"/>
          <w:color w:val="auto"/>
          <w:szCs w:val="21"/>
          <w:highlight w:val="none"/>
        </w:rPr>
        <w:t xml:space="preserve"> 本</w:t>
      </w:r>
      <w:r>
        <w:rPr>
          <w:rFonts w:hint="default" w:ascii="Times New Roman" w:hAnsi="Times New Roman" w:cs="Times New Roman"/>
          <w:color w:val="auto"/>
          <w:szCs w:val="21"/>
          <w:highlight w:val="none"/>
          <w:lang w:eastAsia="zh-CN"/>
        </w:rPr>
        <w:t>合同包</w:t>
      </w:r>
      <w:r>
        <w:rPr>
          <w:rFonts w:hint="default" w:ascii="Times New Roman" w:hAnsi="Times New Roman" w:cs="Times New Roman"/>
          <w:color w:val="auto"/>
          <w:szCs w:val="21"/>
          <w:highlight w:val="none"/>
        </w:rPr>
        <w:t>的质量要求：</w:t>
      </w:r>
      <w:r>
        <w:rPr>
          <w:rFonts w:hint="eastAsia" w:ascii="Times New Roman" w:hAnsi="Times New Roman" w:cs="Times New Roman"/>
          <w:color w:val="auto"/>
          <w:szCs w:val="21"/>
          <w:highlight w:val="none"/>
          <w:u w:val="single"/>
          <w:lang w:val="en-US" w:eastAsia="zh-CN"/>
        </w:rPr>
        <w:t>合格</w:t>
      </w:r>
      <w:r>
        <w:rPr>
          <w:rFonts w:hint="eastAsia" w:ascii="Times New Roman" w:hAnsi="Times New Roman" w:cs="Times New Roman"/>
          <w:color w:val="auto"/>
          <w:szCs w:val="21"/>
          <w:highlight w:val="none"/>
          <w:lang w:val="en-US" w:eastAsia="zh-CN"/>
        </w:rPr>
        <w:t>。</w:t>
      </w:r>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1</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 xml:space="preserve"> 本</w:t>
      </w:r>
      <w:r>
        <w:rPr>
          <w:rFonts w:hint="default" w:ascii="Times New Roman" w:hAnsi="Times New Roman" w:cs="Times New Roman"/>
          <w:color w:val="auto"/>
          <w:szCs w:val="21"/>
          <w:highlight w:val="none"/>
          <w:lang w:eastAsia="zh-CN"/>
        </w:rPr>
        <w:t>合同包</w:t>
      </w:r>
      <w:r>
        <w:rPr>
          <w:rFonts w:hint="default" w:ascii="Times New Roman" w:hAnsi="Times New Roman" w:cs="Times New Roman"/>
          <w:color w:val="auto"/>
          <w:szCs w:val="21"/>
          <w:highlight w:val="none"/>
        </w:rPr>
        <w:t>的安全目标：</w:t>
      </w:r>
      <w:r>
        <w:rPr>
          <w:rFonts w:hint="eastAsia" w:ascii="Times New Roman" w:hAnsi="Times New Roman" w:cs="Times New Roman"/>
          <w:color w:val="auto"/>
          <w:szCs w:val="21"/>
          <w:highlight w:val="none"/>
          <w:u w:val="single"/>
          <w:lang w:val="en-US" w:eastAsia="zh-CN"/>
        </w:rPr>
        <w:t xml:space="preserve"> 无安全责任事故 </w:t>
      </w:r>
      <w:r>
        <w:rPr>
          <w:rFonts w:hint="eastAsia" w:ascii="Times New Roman" w:hAnsi="Times New Roman" w:cs="Times New Roman"/>
          <w:color w:val="auto"/>
          <w:szCs w:val="21"/>
          <w:highlight w:val="none"/>
          <w:lang w:val="en-US"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4" w:name="_Toc14201211"/>
      <w:bookmarkStart w:id="55" w:name="_Toc26656942"/>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 xml:space="preserve"> </w:t>
      </w:r>
      <w:r>
        <w:rPr>
          <w:rFonts w:hint="default" w:ascii="Times New Roman" w:hAnsi="Times New Roman" w:eastAsia="黑体" w:cs="Times New Roman"/>
          <w:bCs/>
          <w:color w:val="auto"/>
          <w:sz w:val="24"/>
          <w:szCs w:val="32"/>
          <w:highlight w:val="none"/>
          <w:lang w:eastAsia="zh-CN"/>
        </w:rPr>
        <w:t>供应商</w:t>
      </w:r>
      <w:r>
        <w:rPr>
          <w:rFonts w:hint="default" w:ascii="Times New Roman" w:hAnsi="Times New Roman" w:eastAsia="黑体" w:cs="Times New Roman"/>
          <w:bCs/>
          <w:color w:val="auto"/>
          <w:sz w:val="24"/>
          <w:szCs w:val="32"/>
          <w:highlight w:val="none"/>
        </w:rPr>
        <w:t>资格要求</w:t>
      </w:r>
      <w:bookmarkEnd w:id="54"/>
      <w:bookmarkEnd w:id="55"/>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.1</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应具备承担本</w:t>
      </w:r>
      <w:r>
        <w:rPr>
          <w:rFonts w:hint="default" w:ascii="Times New Roman" w:hAnsi="Times New Roman" w:cs="Times New Roman"/>
          <w:color w:val="auto"/>
          <w:szCs w:val="21"/>
          <w:highlight w:val="none"/>
          <w:lang w:eastAsia="zh-CN"/>
        </w:rPr>
        <w:t>合同包</w:t>
      </w:r>
      <w:r>
        <w:rPr>
          <w:rFonts w:hint="default" w:ascii="Times New Roman" w:hAnsi="Times New Roman" w:cs="Times New Roman"/>
          <w:color w:val="auto"/>
          <w:szCs w:val="21"/>
          <w:highlight w:val="none"/>
        </w:rPr>
        <w:t>施工的资质条件、能力和信誉</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 xml:space="preserve">见第一章 </w:t>
      </w:r>
      <w:r>
        <w:rPr>
          <w:rFonts w:hint="eastAsia" w:ascii="Times New Roman" w:hAnsi="Times New Roman" w:cs="Times New Roman"/>
          <w:color w:val="auto"/>
          <w:szCs w:val="21"/>
          <w:highlight w:val="none"/>
          <w:lang w:val="en-US" w:eastAsia="zh-CN"/>
        </w:rPr>
        <w:t>采购公告第3.1款要求</w:t>
      </w:r>
      <w:r>
        <w:rPr>
          <w:rFonts w:hint="default" w:ascii="Times New Roman" w:hAnsi="Times New Roman" w:cs="Times New Roman"/>
          <w:color w:val="auto"/>
          <w:szCs w:val="21"/>
          <w:highlight w:val="none"/>
          <w:lang w:val="en-US" w:eastAsia="zh-CN"/>
        </w:rPr>
        <w:t>。</w:t>
      </w:r>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 xml:space="preserve"> 其他</w:t>
      </w:r>
      <w:r>
        <w:rPr>
          <w:rFonts w:hint="eastAsia" w:ascii="Times New Roman" w:hAnsi="Times New Roman" w:cs="Times New Roman"/>
          <w:color w:val="auto"/>
          <w:szCs w:val="21"/>
          <w:highlight w:val="none"/>
          <w:lang w:val="en-US" w:eastAsia="zh-CN"/>
        </w:rPr>
        <w:t xml:space="preserve">要求： </w:t>
      </w:r>
      <w:r>
        <w:rPr>
          <w:rFonts w:hint="eastAsia" w:ascii="Times New Roman" w:hAnsi="Times New Roman" w:cs="Times New Roman"/>
          <w:color w:val="auto"/>
          <w:szCs w:val="21"/>
          <w:highlight w:val="none"/>
          <w:u w:val="single"/>
          <w:lang w:val="en-US" w:eastAsia="zh-CN"/>
        </w:rPr>
        <w:t xml:space="preserve">      /      </w:t>
      </w:r>
      <w:r>
        <w:rPr>
          <w:rFonts w:hint="default" w:ascii="Times New Roman" w:hAnsi="Times New Roman" w:cs="Times New Roman"/>
          <w:color w:val="auto"/>
          <w:szCs w:val="21"/>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6" w:name="_Toc26656943"/>
      <w:bookmarkStart w:id="57" w:name="_Toc14201212"/>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3</w:t>
      </w:r>
      <w:r>
        <w:rPr>
          <w:rFonts w:hint="default" w:ascii="Times New Roman" w:hAnsi="Times New Roman" w:eastAsia="黑体" w:cs="Times New Roman"/>
          <w:bCs/>
          <w:color w:val="auto"/>
          <w:sz w:val="24"/>
          <w:szCs w:val="32"/>
          <w:highlight w:val="none"/>
        </w:rPr>
        <w:t xml:space="preserve"> 费用承担</w:t>
      </w:r>
      <w:bookmarkEnd w:id="56"/>
      <w:bookmarkEnd w:id="5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highlight w:val="none"/>
        </w:rPr>
        <w:t>准备和参加</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活动发生的费用自理。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8" w:name="_Toc14201213"/>
      <w:bookmarkStart w:id="59" w:name="_Toc26656944"/>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 xml:space="preserve"> 保密</w:t>
      </w:r>
      <w:bookmarkEnd w:id="58"/>
      <w:bookmarkEnd w:id="5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参与</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活动的各方应对</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文件和</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中的商业和技术等秘密保密，否则应承担相应的法律责任。</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0" w:name="_Toc14201215"/>
      <w:bookmarkStart w:id="61" w:name="_Toc26656946"/>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 xml:space="preserve"> 计量单位</w:t>
      </w:r>
      <w:bookmarkEnd w:id="60"/>
      <w:bookmarkEnd w:id="61"/>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所有计量均采用中华人民共和国法定计量单位。</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2" w:name="_Toc26656947"/>
      <w:bookmarkStart w:id="63" w:name="_Toc14201216"/>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rPr>
        <w:t xml:space="preserve"> 踏勘现场</w:t>
      </w:r>
      <w:bookmarkEnd w:id="62"/>
      <w:bookmarkEnd w:id="6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自行</w:t>
      </w:r>
      <w:r>
        <w:rPr>
          <w:rFonts w:hint="default" w:ascii="Times New Roman" w:hAnsi="Times New Roman" w:cs="Times New Roman"/>
          <w:color w:val="auto"/>
          <w:highlight w:val="none"/>
        </w:rPr>
        <w:t>踏勘现场</w:t>
      </w:r>
      <w:r>
        <w:rPr>
          <w:rFonts w:hint="eastAsia" w:ascii="Times New Roman" w:hAnsi="Times New Roman" w:cs="Times New Roman"/>
          <w:color w:val="auto"/>
          <w:highlight w:val="none"/>
          <w:lang w:val="en-US" w:eastAsia="zh-CN"/>
        </w:rPr>
        <w:t>且</w:t>
      </w:r>
      <w:r>
        <w:rPr>
          <w:rFonts w:hint="default" w:ascii="Times New Roman" w:hAnsi="Times New Roman" w:cs="Times New Roman"/>
          <w:color w:val="auto"/>
          <w:highlight w:val="none"/>
        </w:rPr>
        <w:t>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4" w:name="_Toc26656949"/>
      <w:bookmarkStart w:id="65" w:name="_Toc14201218"/>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7</w:t>
      </w:r>
      <w:r>
        <w:rPr>
          <w:rFonts w:hint="default" w:ascii="Times New Roman" w:hAnsi="Times New Roman" w:eastAsia="黑体" w:cs="Times New Roman"/>
          <w:bCs/>
          <w:color w:val="auto"/>
          <w:sz w:val="24"/>
          <w:szCs w:val="32"/>
          <w:highlight w:val="none"/>
        </w:rPr>
        <w:t xml:space="preserve"> 分包</w:t>
      </w:r>
      <w:bookmarkEnd w:id="64"/>
      <w:bookmarkEnd w:id="65"/>
    </w:p>
    <w:p>
      <w:pPr>
        <w:spacing w:line="440" w:lineRule="exact"/>
        <w:ind w:firstLine="420"/>
        <w:rPr>
          <w:rFonts w:hint="eastAsia" w:ascii="Times New Roman" w:hAnsi="Times New Roman" w:cs="Times New Roman" w:eastAsiaTheme="minorEastAsia"/>
          <w:color w:val="auto"/>
          <w:highlight w:val="none"/>
          <w:lang w:eastAsia="zh-CN"/>
        </w:rPr>
      </w:pPr>
      <w:r>
        <w:rPr>
          <w:rFonts w:hint="eastAsia" w:ascii="Times New Roman" w:hAnsi="Times New Roman" w:cs="Times New Roman"/>
          <w:color w:val="auto"/>
          <w:highlight w:val="none"/>
          <w:lang w:val="en-US" w:eastAsia="zh-CN"/>
        </w:rPr>
        <w:t xml:space="preserve">不允许分包。        </w:t>
      </w:r>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eastAsia="zh-CN"/>
        </w:rPr>
      </w:pPr>
      <w:bookmarkStart w:id="66" w:name="_Toc26656950"/>
      <w:bookmarkStart w:id="67" w:name="_Toc14201219"/>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xml:space="preserve"> 偏</w:t>
      </w:r>
      <w:bookmarkEnd w:id="66"/>
      <w:bookmarkEnd w:id="67"/>
      <w:r>
        <w:rPr>
          <w:rFonts w:hint="eastAsia" w:ascii="Times New Roman" w:hAnsi="Times New Roman" w:eastAsia="黑体" w:cs="Times New Roman"/>
          <w:bCs/>
          <w:color w:val="auto"/>
          <w:sz w:val="24"/>
          <w:szCs w:val="32"/>
          <w:highlight w:val="none"/>
          <w:lang w:val="en-US" w:eastAsia="zh-CN"/>
        </w:rPr>
        <w:t>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偏差包括重大偏差和细微偏差。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eastAsia="zh-CN"/>
        </w:rPr>
        <w:t>8</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存在第三章“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”中所列任一否决</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情形的，均属于存在重大偏差</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响应文件将被否决</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68" w:name="_Toc14201220"/>
      <w:bookmarkStart w:id="69" w:name="_Toc9067721"/>
      <w:bookmarkStart w:id="70" w:name="_Toc26656951"/>
      <w:r>
        <w:rPr>
          <w:rFonts w:hint="default" w:ascii="Times New Roman" w:hAnsi="Times New Roman" w:eastAsia="黑体" w:cs="Times New Roman"/>
          <w:bCs/>
          <w:color w:val="auto"/>
          <w:sz w:val="24"/>
          <w:szCs w:val="32"/>
          <w:highlight w:val="none"/>
        </w:rPr>
        <w:t xml:space="preserve">2. </w:t>
      </w:r>
      <w:bookmarkEnd w:id="68"/>
      <w:bookmarkEnd w:id="69"/>
      <w:bookmarkEnd w:id="70"/>
      <w:r>
        <w:rPr>
          <w:rFonts w:hint="default" w:ascii="Times New Roman" w:hAnsi="Times New Roman" w:eastAsia="黑体" w:cs="Times New Roman"/>
          <w:bCs/>
          <w:color w:val="auto"/>
          <w:sz w:val="24"/>
          <w:szCs w:val="32"/>
          <w:highlight w:val="none"/>
          <w:lang w:eastAsia="zh-CN"/>
        </w:rPr>
        <w:t>询比文件</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71" w:name="_Toc26656952"/>
      <w:bookmarkStart w:id="72" w:name="_Toc14201221"/>
      <w:r>
        <w:rPr>
          <w:rFonts w:hint="default" w:ascii="Times New Roman" w:hAnsi="Times New Roman" w:eastAsia="黑体" w:cs="Times New Roman"/>
          <w:bCs/>
          <w:color w:val="auto"/>
          <w:sz w:val="24"/>
          <w:szCs w:val="32"/>
          <w:highlight w:val="none"/>
        </w:rPr>
        <w:t xml:space="preserve">2.1 </w:t>
      </w:r>
      <w:r>
        <w:rPr>
          <w:rFonts w:hint="default" w:ascii="Times New Roman" w:hAnsi="Times New Roman" w:eastAsia="黑体" w:cs="Times New Roman"/>
          <w:bCs/>
          <w:color w:val="auto"/>
          <w:sz w:val="24"/>
          <w:szCs w:val="32"/>
          <w:highlight w:val="none"/>
          <w:lang w:eastAsia="zh-CN"/>
        </w:rPr>
        <w:t>询比文件</w:t>
      </w:r>
      <w:r>
        <w:rPr>
          <w:rFonts w:hint="default" w:ascii="Times New Roman" w:hAnsi="Times New Roman" w:eastAsia="黑体" w:cs="Times New Roman"/>
          <w:bCs/>
          <w:color w:val="auto"/>
          <w:sz w:val="24"/>
          <w:szCs w:val="32"/>
          <w:highlight w:val="none"/>
        </w:rPr>
        <w:t>的组成</w:t>
      </w:r>
      <w:bookmarkEnd w:id="71"/>
      <w:bookmarkEnd w:id="72"/>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本</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包括：</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采购公告</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须知；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（4）合同条款及格式；</w:t>
      </w:r>
    </w:p>
    <w:p>
      <w:pPr>
        <w:spacing w:line="440" w:lineRule="exact"/>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（5）采购需求及清单</w:t>
      </w:r>
      <w:r>
        <w:rPr>
          <w:rFonts w:hint="default" w:ascii="Times New Roman" w:hAnsi="Times New Roman" w:cs="Times New Roman"/>
          <w:color w:val="auto"/>
          <w:highlight w:val="none"/>
          <w:lang w:eastAsia="zh-CN"/>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根据本章第2.2款对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所作的澄清、修改，构成</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当</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的澄清或修改等在同一内容的表述上不一致时，以最后发出的书面文件为准。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val="en-US" w:eastAsia="zh-CN"/>
        </w:rPr>
      </w:pPr>
      <w:bookmarkStart w:id="73" w:name="_Toc26656953"/>
      <w:bookmarkStart w:id="74" w:name="_Toc14201222"/>
      <w:r>
        <w:rPr>
          <w:rFonts w:hint="default" w:ascii="Times New Roman" w:hAnsi="Times New Roman" w:eastAsia="黑体" w:cs="Times New Roman"/>
          <w:bCs/>
          <w:color w:val="auto"/>
          <w:sz w:val="24"/>
          <w:szCs w:val="32"/>
          <w:highlight w:val="none"/>
        </w:rPr>
        <w:t xml:space="preserve">2.2 </w:t>
      </w:r>
      <w:r>
        <w:rPr>
          <w:rFonts w:hint="default" w:ascii="Times New Roman" w:hAnsi="Times New Roman" w:eastAsia="黑体" w:cs="Times New Roman"/>
          <w:bCs/>
          <w:color w:val="auto"/>
          <w:sz w:val="24"/>
          <w:szCs w:val="32"/>
          <w:highlight w:val="none"/>
          <w:lang w:eastAsia="zh-CN"/>
        </w:rPr>
        <w:t>询比文件</w:t>
      </w:r>
      <w:r>
        <w:rPr>
          <w:rFonts w:hint="default" w:ascii="Times New Roman" w:hAnsi="Times New Roman" w:eastAsia="黑体" w:cs="Times New Roman"/>
          <w:bCs/>
          <w:color w:val="auto"/>
          <w:sz w:val="24"/>
          <w:szCs w:val="32"/>
          <w:highlight w:val="none"/>
        </w:rPr>
        <w:t>的澄清</w:t>
      </w:r>
      <w:bookmarkEnd w:id="73"/>
      <w:bookmarkEnd w:id="74"/>
      <w:r>
        <w:rPr>
          <w:rFonts w:hint="eastAsia" w:ascii="Times New Roman" w:hAnsi="Times New Roman" w:eastAsia="黑体" w:cs="Times New Roman"/>
          <w:bCs/>
          <w:color w:val="auto"/>
          <w:sz w:val="24"/>
          <w:szCs w:val="32"/>
          <w:highlight w:val="none"/>
          <w:lang w:val="en-US" w:eastAsia="zh-CN"/>
        </w:rPr>
        <w:t>与修改</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如有疑问，应在</w:t>
      </w:r>
      <w:r>
        <w:rPr>
          <w:rFonts w:hint="default" w:ascii="Times New Roman" w:hAnsi="Times New Roman" w:cs="Times New Roman"/>
          <w:color w:val="auto"/>
          <w:highlight w:val="none"/>
          <w:lang w:val="en-US" w:eastAsia="zh-CN"/>
        </w:rPr>
        <w:t>递交</w:t>
      </w:r>
      <w:r>
        <w:rPr>
          <w:rFonts w:hint="eastAsia" w:ascii="Times New Roman" w:hAnsi="Times New Roman" w:cs="Times New Roman"/>
          <w:color w:val="auto"/>
          <w:highlight w:val="none"/>
          <w:lang w:val="en-US" w:eastAsia="zh-CN"/>
        </w:rPr>
        <w:t>响应</w:t>
      </w:r>
      <w:r>
        <w:rPr>
          <w:rFonts w:hint="default" w:ascii="Times New Roman" w:hAnsi="Times New Roman" w:cs="Times New Roman"/>
          <w:color w:val="auto"/>
          <w:highlight w:val="none"/>
          <w:lang w:val="en-US" w:eastAsia="zh-CN"/>
        </w:rPr>
        <w:t>文件的</w:t>
      </w:r>
      <w:r>
        <w:rPr>
          <w:rFonts w:hint="default" w:ascii="Times New Roman" w:hAnsi="Times New Roman" w:cs="Times New Roman"/>
          <w:color w:val="auto"/>
          <w:highlight w:val="none"/>
        </w:rPr>
        <w:t>截止时间</w:t>
      </w:r>
      <w:r>
        <w:rPr>
          <w:rFonts w:hint="eastAsia" w:ascii="Times New Roman" w:hAnsi="Times New Roman" w:cs="Times New Roman"/>
          <w:color w:val="auto"/>
          <w:highlight w:val="none"/>
          <w:lang w:val="en-US" w:eastAsia="zh-CN"/>
        </w:rPr>
        <w:t>前3日</w:t>
      </w:r>
      <w:r>
        <w:rPr>
          <w:rFonts w:hint="default" w:ascii="Times New Roman" w:hAnsi="Times New Roman" w:cs="Times New Roman"/>
          <w:color w:val="auto"/>
          <w:highlight w:val="none"/>
        </w:rPr>
        <w:t>前</w:t>
      </w:r>
      <w:r>
        <w:rPr>
          <w:rFonts w:hint="eastAsia" w:ascii="Times New Roman" w:hAnsi="Times New Roman" w:cs="Times New Roman"/>
          <w:color w:val="auto"/>
          <w:highlight w:val="none"/>
          <w:lang w:val="en-US" w:eastAsia="zh-CN"/>
        </w:rPr>
        <w:t>通过书面形式</w:t>
      </w:r>
      <w:r>
        <w:rPr>
          <w:rFonts w:hint="default" w:ascii="Times New Roman" w:hAnsi="Times New Roman" w:cs="Times New Roman"/>
          <w:color w:val="auto"/>
          <w:highlight w:val="none"/>
        </w:rPr>
        <w:t>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予以澄清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除非</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认为确有必要答复，否则，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有权拒绝回复</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在本章第2.2.1项规定的时间后提出的任何澄清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要求。</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75" w:name="_Toc9067722"/>
      <w:bookmarkStart w:id="76" w:name="_Toc26656956"/>
      <w:bookmarkStart w:id="77" w:name="_Toc14201225"/>
      <w:r>
        <w:rPr>
          <w:rFonts w:hint="default" w:ascii="Times New Roman" w:hAnsi="Times New Roman" w:eastAsia="黑体" w:cs="Times New Roman"/>
          <w:bCs/>
          <w:color w:val="auto"/>
          <w:sz w:val="24"/>
          <w:szCs w:val="32"/>
          <w:highlight w:val="none"/>
        </w:rPr>
        <w:t xml:space="preserve">3. </w:t>
      </w:r>
      <w:bookmarkEnd w:id="75"/>
      <w:bookmarkEnd w:id="76"/>
      <w:bookmarkEnd w:id="77"/>
      <w:r>
        <w:rPr>
          <w:rFonts w:hint="default" w:ascii="Times New Roman" w:hAnsi="Times New Roman" w:eastAsia="黑体" w:cs="Times New Roman"/>
          <w:bCs/>
          <w:color w:val="auto"/>
          <w:sz w:val="24"/>
          <w:szCs w:val="32"/>
          <w:highlight w:val="none"/>
          <w:lang w:eastAsia="zh-CN"/>
        </w:rPr>
        <w:t>响应文件</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78" w:name="_Toc14201226"/>
      <w:bookmarkStart w:id="79" w:name="_Toc26656957"/>
      <w:r>
        <w:rPr>
          <w:rFonts w:hint="default" w:ascii="Times New Roman" w:hAnsi="Times New Roman" w:eastAsia="黑体" w:cs="Times New Roman"/>
          <w:bCs/>
          <w:color w:val="auto"/>
          <w:sz w:val="24"/>
          <w:szCs w:val="32"/>
          <w:highlight w:val="none"/>
        </w:rPr>
        <w:t>3.1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的组成</w:t>
      </w:r>
      <w:bookmarkEnd w:id="78"/>
      <w:bookmarkEnd w:id="7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响应文件</w:t>
      </w:r>
      <w:r>
        <w:rPr>
          <w:rFonts w:hint="eastAsia" w:ascii="Times New Roman" w:hAnsi="Times New Roman" w:cs="Times New Roman"/>
          <w:color w:val="auto"/>
          <w:highlight w:val="none"/>
          <w:lang w:eastAsia="zh-CN"/>
        </w:rPr>
        <w:t>（单信封）</w:t>
      </w:r>
      <w:r>
        <w:rPr>
          <w:rFonts w:hint="default" w:ascii="Times New Roman" w:hAnsi="Times New Roman" w:cs="Times New Roman"/>
          <w:color w:val="auto"/>
          <w:highlight w:val="none"/>
        </w:rPr>
        <w:t>应包括下列内容：</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1</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报价函</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2</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法定代表人身份证明及授权委托书</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已标价的</w:t>
      </w:r>
      <w:r>
        <w:rPr>
          <w:rFonts w:hint="eastAsia" w:ascii="Times New Roman" w:hAnsi="Times New Roman" w:cs="Times New Roman"/>
          <w:color w:val="auto"/>
          <w:highlight w:val="none"/>
          <w:lang w:val="en-US" w:eastAsia="zh-CN"/>
        </w:rPr>
        <w:t>工程量</w:t>
      </w:r>
      <w:r>
        <w:rPr>
          <w:rFonts w:hint="default" w:ascii="Times New Roman" w:hAnsi="Times New Roman" w:cs="Times New Roman"/>
          <w:color w:val="auto"/>
          <w:highlight w:val="none"/>
          <w:lang w:eastAsia="zh-CN"/>
        </w:rPr>
        <w:t>清单</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4</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供应商基本情况</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5</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近年类似业绩情况</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6</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拟委任的主要人员</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7</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信誉情况</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8</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施工组织设计；</w:t>
      </w:r>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9</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其他材料</w:t>
      </w:r>
      <w:r>
        <w:rPr>
          <w:rFonts w:hint="eastAsia" w:ascii="Times New Roman" w:hAnsi="Times New Roman" w:cs="Times New Roman"/>
          <w:color w:val="auto"/>
          <w:highlight w:val="none"/>
          <w:lang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0" w:name="_Toc14201227"/>
      <w:bookmarkStart w:id="81" w:name="_Toc26656958"/>
      <w:r>
        <w:rPr>
          <w:rFonts w:hint="default" w:ascii="Times New Roman" w:hAnsi="Times New Roman" w:eastAsia="黑体" w:cs="Times New Roman"/>
          <w:bCs/>
          <w:color w:val="auto"/>
          <w:sz w:val="24"/>
          <w:szCs w:val="32"/>
          <w:highlight w:val="none"/>
        </w:rPr>
        <w:t>3.2 报价</w:t>
      </w:r>
      <w:bookmarkEnd w:id="80"/>
      <w:bookmarkEnd w:id="81"/>
      <w:r>
        <w:rPr>
          <w:rFonts w:hint="default" w:ascii="Times New Roman" w:hAnsi="Times New Roman" w:eastAsia="黑体" w:cs="Times New Roman"/>
          <w:bCs/>
          <w:color w:val="auto"/>
          <w:sz w:val="24"/>
          <w:szCs w:val="32"/>
          <w:highlight w:val="none"/>
          <w:lang w:val="en-US" w:eastAsia="zh-CN"/>
        </w:rPr>
        <w:t>要求</w:t>
      </w:r>
      <w:r>
        <w:rPr>
          <w:rFonts w:hint="default" w:ascii="Times New Roman" w:hAnsi="Times New Roman" w:eastAsia="黑体" w:cs="Times New Roman"/>
          <w:bCs/>
          <w:color w:val="auto"/>
          <w:sz w:val="24"/>
          <w:szCs w:val="32"/>
          <w:highlight w:val="none"/>
        </w:rPr>
        <w:t xml:space="preserve"> </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3.2.1 报价应包括国家规定的增值税税金</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供应商应提供增值税专用发票，税率为6%</w:t>
      </w:r>
      <w:r>
        <w:rPr>
          <w:rFonts w:hint="default" w:ascii="Times New Roman" w:hAnsi="Times New Roman" w:cs="Times New Roman"/>
          <w:color w:val="auto"/>
          <w:highlight w:val="none"/>
        </w:rPr>
        <w:t>。</w:t>
      </w:r>
    </w:p>
    <w:p>
      <w:pPr>
        <w:spacing w:line="440" w:lineRule="exact"/>
        <w:ind w:left="0" w:leftChars="0" w:firstLine="420" w:firstLineChars="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 xml:space="preserve">3.2.2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格式”的要求在</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函中进行报价并填写工程量清单相应表格。</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设有最高限价的，</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的报价不得超过最高限价，</w:t>
      </w:r>
      <w:r>
        <w:rPr>
          <w:rFonts w:hint="eastAsia" w:ascii="Times New Roman" w:hAnsi="Times New Roman" w:cs="Times New Roman"/>
          <w:color w:val="auto"/>
          <w:highlight w:val="none"/>
          <w:lang w:val="en-US" w:eastAsia="zh-CN"/>
        </w:rPr>
        <w:t>否则其报价将被否决</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最高限价</w:t>
      </w:r>
      <w:r>
        <w:rPr>
          <w:rFonts w:hint="eastAsia" w:ascii="Times New Roman" w:hAnsi="Times New Roman" w:cs="Times New Roman"/>
          <w:color w:val="auto"/>
          <w:highlight w:val="none"/>
          <w:lang w:val="en-US" w:eastAsia="zh-CN"/>
        </w:rPr>
        <w:t>见第一章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第2.5款</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3.2.4</w:t>
      </w:r>
      <w:r>
        <w:rPr>
          <w:rFonts w:hint="default" w:ascii="Times New Roman" w:hAnsi="Times New Roman" w:cs="Times New Roman"/>
          <w:color w:val="auto"/>
          <w:highlight w:val="none"/>
        </w:rPr>
        <w:t>本项目的报价方式</w:t>
      </w:r>
      <w:r>
        <w:rPr>
          <w:rFonts w:hint="eastAsia" w:ascii="Times New Roman" w:hAnsi="Times New Roman" w:cs="Times New Roman"/>
          <w:color w:val="auto"/>
          <w:highlight w:val="none"/>
          <w:lang w:val="en-US" w:eastAsia="zh-CN"/>
        </w:rPr>
        <w:t>为</w:t>
      </w:r>
      <w:r>
        <w:rPr>
          <w:rFonts w:hint="eastAsia" w:ascii="Times New Roman" w:hAnsi="Times New Roman" w:cs="Times New Roman"/>
          <w:color w:val="auto"/>
          <w:highlight w:val="none"/>
          <w:u w:val="single"/>
          <w:lang w:val="en-US" w:eastAsia="zh-CN"/>
        </w:rPr>
        <w:t xml:space="preserve"> 总价 </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 xml:space="preserve"> 报价的其他要求</w:t>
      </w:r>
      <w:r>
        <w:rPr>
          <w:rFonts w:hint="eastAsia" w:ascii="Times New Roman" w:hAnsi="Times New Roman" w:cs="Times New Roman"/>
          <w:color w:val="auto"/>
          <w:highlight w:val="none"/>
          <w:lang w:eastAsia="zh-CN"/>
        </w:rPr>
        <w:t>：</w:t>
      </w:r>
      <w:r>
        <w:rPr>
          <w:rFonts w:hint="eastAsia" w:ascii="Times New Roman" w:hAnsi="Times New Roman" w:cs="Times New Roman"/>
          <w:color w:val="auto"/>
          <w:szCs w:val="21"/>
          <w:highlight w:val="none"/>
          <w:u w:val="single"/>
          <w:lang w:val="en-US" w:eastAsia="zh-CN"/>
        </w:rPr>
        <w:t xml:space="preserve">      /      </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82" w:name="_Toc14201228"/>
      <w:bookmarkStart w:id="83" w:name="_Toc26656959"/>
      <w:r>
        <w:rPr>
          <w:rFonts w:hint="default" w:ascii="Times New Roman" w:hAnsi="Times New Roman" w:eastAsia="黑体" w:cs="Times New Roman"/>
          <w:bCs/>
          <w:color w:val="auto"/>
          <w:sz w:val="24"/>
          <w:szCs w:val="32"/>
          <w:highlight w:val="none"/>
        </w:rPr>
        <w:t>3.3</w:t>
      </w:r>
      <w:bookmarkEnd w:id="82"/>
      <w:bookmarkEnd w:id="83"/>
      <w:r>
        <w:rPr>
          <w:rFonts w:hint="default" w:ascii="Times New Roman" w:hAnsi="Times New Roman" w:eastAsia="黑体" w:cs="Times New Roman"/>
          <w:bCs/>
          <w:color w:val="auto"/>
          <w:sz w:val="24"/>
          <w:szCs w:val="32"/>
          <w:highlight w:val="none"/>
          <w:lang w:eastAsia="zh-CN"/>
        </w:rPr>
        <w:t>响应有效期</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3.3.1 </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有效期为</w:t>
      </w:r>
      <w:r>
        <w:rPr>
          <w:rFonts w:hint="default" w:ascii="Times New Roman" w:hAnsi="Times New Roman" w:eastAsia="宋体" w:cs="Times New Roman"/>
          <w:color w:val="auto"/>
          <w:szCs w:val="21"/>
          <w:highlight w:val="none"/>
        </w:rPr>
        <w:t>自</w:t>
      </w:r>
      <w:r>
        <w:rPr>
          <w:rFonts w:hint="default" w:ascii="Times New Roman" w:hAnsi="Times New Roman" w:eastAsia="宋体" w:cs="Times New Roman"/>
          <w:color w:val="auto"/>
          <w:szCs w:val="21"/>
          <w:highlight w:val="none"/>
          <w:lang w:eastAsia="zh-CN"/>
        </w:rPr>
        <w:t>供应商</w:t>
      </w:r>
      <w:r>
        <w:rPr>
          <w:rFonts w:hint="default" w:ascii="Times New Roman" w:hAnsi="Times New Roman" w:eastAsia="宋体" w:cs="Times New Roman"/>
          <w:color w:val="auto"/>
          <w:szCs w:val="21"/>
          <w:highlight w:val="none"/>
        </w:rPr>
        <w:t>递交</w:t>
      </w:r>
      <w:r>
        <w:rPr>
          <w:rFonts w:hint="default" w:ascii="Times New Roman" w:hAnsi="Times New Roman" w:eastAsia="宋体" w:cs="Times New Roman"/>
          <w:color w:val="auto"/>
          <w:szCs w:val="21"/>
          <w:highlight w:val="none"/>
          <w:lang w:val="en-US" w:eastAsia="zh-CN"/>
        </w:rPr>
        <w:t>响应</w:t>
      </w:r>
      <w:r>
        <w:rPr>
          <w:rFonts w:hint="default" w:ascii="Times New Roman" w:hAnsi="Times New Roman" w:eastAsia="宋体" w:cs="Times New Roman"/>
          <w:color w:val="auto"/>
          <w:szCs w:val="21"/>
          <w:highlight w:val="none"/>
        </w:rPr>
        <w:t>文件截止之日起计算</w:t>
      </w:r>
      <w:r>
        <w:rPr>
          <w:rFonts w:hint="eastAsia" w:ascii="Times New Roman" w:hAnsi="Times New Roman" w:eastAsia="宋体" w:cs="Times New Roman"/>
          <w:color w:val="auto"/>
          <w:szCs w:val="21"/>
          <w:highlight w:val="none"/>
          <w:u w:val="none"/>
          <w:lang w:val="en-US" w:eastAsia="zh-CN"/>
        </w:rPr>
        <w:t>9</w:t>
      </w:r>
      <w:r>
        <w:rPr>
          <w:rFonts w:hint="default" w:ascii="Times New Roman" w:hAnsi="Times New Roman" w:eastAsia="宋体" w:cs="Times New Roman"/>
          <w:color w:val="auto"/>
          <w:szCs w:val="21"/>
          <w:highlight w:val="none"/>
          <w:u w:val="none"/>
          <w:lang w:val="en-US" w:eastAsia="zh-CN"/>
        </w:rPr>
        <w:t>0</w:t>
      </w:r>
      <w:r>
        <w:rPr>
          <w:rFonts w:hint="default" w:ascii="Times New Roman" w:hAnsi="Times New Roman" w:cs="Times New Roman"/>
          <w:color w:val="auto"/>
          <w:highlight w:val="none"/>
        </w:rPr>
        <w:t>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3.3.2 在</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有效期内，</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撤销</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的，应承担</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和法律规定的责任。</w:t>
      </w:r>
    </w:p>
    <w:p>
      <w:pPr>
        <w:keepNext/>
        <w:keepLines/>
        <w:spacing w:before="120" w:after="120" w:line="415" w:lineRule="auto"/>
        <w:ind w:firstLine="0" w:firstLineChars="0"/>
        <w:outlineLvl w:val="2"/>
        <w:rPr>
          <w:rFonts w:hint="default" w:ascii="Times New Roman" w:hAnsi="Times New Roman" w:eastAsia="黑体" w:cs="Times New Roman"/>
          <w:bCs/>
          <w:color w:val="auto"/>
          <w:sz w:val="24"/>
          <w:szCs w:val="32"/>
          <w:highlight w:val="none"/>
          <w:lang w:eastAsia="zh-CN"/>
        </w:rPr>
      </w:pPr>
      <w:bookmarkStart w:id="84" w:name="_Toc14201229"/>
      <w:bookmarkStart w:id="85" w:name="_Toc26656960"/>
      <w:r>
        <w:rPr>
          <w:rFonts w:hint="default" w:ascii="Times New Roman" w:hAnsi="Times New Roman" w:eastAsia="黑体" w:cs="Times New Roman"/>
          <w:bCs/>
          <w:color w:val="auto"/>
          <w:sz w:val="24"/>
          <w:szCs w:val="32"/>
          <w:highlight w:val="none"/>
        </w:rPr>
        <w:t>3.4</w:t>
      </w:r>
      <w:bookmarkEnd w:id="84"/>
      <w:bookmarkEnd w:id="85"/>
      <w:r>
        <w:rPr>
          <w:rFonts w:hint="default" w:ascii="Times New Roman" w:hAnsi="Times New Roman" w:eastAsia="黑体" w:cs="Times New Roman"/>
          <w:bCs/>
          <w:color w:val="auto"/>
          <w:sz w:val="24"/>
          <w:szCs w:val="32"/>
          <w:highlight w:val="none"/>
          <w:lang w:eastAsia="zh-CN"/>
        </w:rPr>
        <w:t>响应保证金</w:t>
      </w:r>
    </w:p>
    <w:p>
      <w:pPr>
        <w:spacing w:line="440" w:lineRule="exact"/>
        <w:ind w:firstLine="420"/>
        <w:rPr>
          <w:rFonts w:hint="default" w:ascii="Times New Roman" w:hAnsi="Times New Roman"/>
          <w:color w:val="auto"/>
          <w:highlight w:val="none"/>
        </w:rPr>
      </w:pPr>
      <w:r>
        <w:rPr>
          <w:rFonts w:hint="default" w:ascii="Times New Roman" w:hAnsi="Times New Roman" w:cs="Times New Roman"/>
          <w:color w:val="auto"/>
          <w:highlight w:val="none"/>
        </w:rPr>
        <w:t xml:space="preserve">3.4.1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在递交</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的同时，应按</w:t>
      </w:r>
      <w:r>
        <w:rPr>
          <w:rFonts w:hint="eastAsia" w:ascii="Times New Roman" w:hAnsi="Times New Roman" w:cs="Times New Roman"/>
          <w:color w:val="auto"/>
          <w:highlight w:val="none"/>
          <w:lang w:val="en-US" w:eastAsia="zh-CN"/>
        </w:rPr>
        <w:t>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第7条的要求</w:t>
      </w:r>
      <w:r>
        <w:rPr>
          <w:rFonts w:hint="default" w:ascii="Times New Roman" w:hAnsi="Times New Roman" w:cs="Times New Roman"/>
          <w:color w:val="auto"/>
          <w:highlight w:val="none"/>
        </w:rPr>
        <w:t>递交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，并作为其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无论采取何种形式的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有效期均应与</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一致。</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不按本章第3.4.1项要求提交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将否决其</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3.4.3 </w:t>
      </w:r>
      <w:r>
        <w:rPr>
          <w:rFonts w:hint="default" w:ascii="Times New Roman" w:hAnsi="Times New Roman" w:cs="Times New Roman"/>
          <w:color w:val="auto"/>
          <w:highlight w:val="none"/>
          <w:lang w:val="en-US" w:eastAsia="zh-CN"/>
        </w:rPr>
        <w:t>采购人在</w:t>
      </w:r>
      <w:r>
        <w:rPr>
          <w:rFonts w:hint="default" w:ascii="Times New Roman" w:hAnsi="Times New Roman" w:cs="Times New Roman"/>
          <w:color w:val="auto"/>
          <w:highlight w:val="none"/>
        </w:rPr>
        <w:t>与</w:t>
      </w:r>
      <w:r>
        <w:rPr>
          <w:rFonts w:hint="default" w:ascii="Times New Roman" w:hAnsi="Times New Roman" w:cs="Times New Roman"/>
          <w:color w:val="auto"/>
          <w:highlight w:val="none"/>
          <w:lang w:val="en-US" w:eastAsia="zh-CN"/>
        </w:rPr>
        <w:t>成交人</w:t>
      </w:r>
      <w:r>
        <w:rPr>
          <w:rFonts w:hint="default" w:ascii="Times New Roman" w:hAnsi="Times New Roman" w:cs="Times New Roman"/>
          <w:color w:val="auto"/>
          <w:highlight w:val="none"/>
        </w:rPr>
        <w:t>签订合同后5日内</w:t>
      </w:r>
      <w:r>
        <w:rPr>
          <w:rFonts w:hint="default" w:ascii="Times New Roman" w:hAnsi="Times New Roman" w:cs="Times New Roman"/>
          <w:color w:val="auto"/>
          <w:highlight w:val="none"/>
          <w:lang w:val="en-US" w:eastAsia="zh-CN"/>
        </w:rPr>
        <w:t>办理</w:t>
      </w:r>
      <w:r>
        <w:rPr>
          <w:rFonts w:hint="default" w:ascii="Times New Roman" w:hAnsi="Times New Roman" w:cs="Times New Roman"/>
          <w:color w:val="auto"/>
          <w:highlight w:val="none"/>
        </w:rPr>
        <w:t>退还</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lang w:val="en-US" w:eastAsia="zh-CN"/>
        </w:rPr>
        <w:t>手续</w:t>
      </w:r>
      <w:r>
        <w:rPr>
          <w:rFonts w:hint="eastAsia" w:ascii="Times New Roman" w:hAnsi="Times New Roman" w:cs="Times New Roman"/>
          <w:color w:val="auto"/>
          <w:highlight w:val="none"/>
          <w:lang w:val="en-US" w:eastAsia="zh-CN"/>
        </w:rPr>
        <w:t>（无息退还）</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3.4.4 有下列情形之一的，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将不予退还：</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在规定的</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内撤销其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候选人无正当理由放弃</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资格的；或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人无正当理由不与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签订合同的；或</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提出附加条件或者更改合同实质性内容的；或者</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不提交</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所要求的履约保证金的；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szCs w:val="21"/>
          <w:highlight w:val="none"/>
          <w:u w:val="single"/>
          <w:lang w:val="en-US" w:eastAsia="zh-CN"/>
        </w:rPr>
        <w:t xml:space="preserve">       /       </w:t>
      </w:r>
      <w:r>
        <w:rPr>
          <w:rFonts w:hint="eastAsia"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rPr>
        <w:t>其他情形</w:t>
      </w:r>
      <w:r>
        <w:rPr>
          <w:rFonts w:hint="eastAsia" w:ascii="Times New Roman" w:hAnsi="Times New Roman" w:cs="Times New Roman"/>
          <w:color w:val="auto"/>
          <w:szCs w:val="21"/>
          <w:highlight w:val="none"/>
          <w:lang w:val="en-US" w:eastAsia="zh-CN"/>
        </w:rPr>
        <w:t>）</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6" w:name="_Toc26656961"/>
      <w:bookmarkStart w:id="87" w:name="_Toc14201230"/>
      <w:r>
        <w:rPr>
          <w:rFonts w:hint="default" w:ascii="Times New Roman" w:hAnsi="Times New Roman" w:eastAsia="黑体" w:cs="Times New Roman"/>
          <w:bCs/>
          <w:color w:val="auto"/>
          <w:sz w:val="24"/>
          <w:szCs w:val="32"/>
          <w:highlight w:val="none"/>
        </w:rPr>
        <w:t>3.5资格审查资料</w:t>
      </w:r>
      <w:bookmarkEnd w:id="86"/>
      <w:bookmarkEnd w:id="87"/>
    </w:p>
    <w:p>
      <w:pPr>
        <w:spacing w:line="440" w:lineRule="exact"/>
        <w:ind w:firstLine="42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w:t>
      </w:r>
      <w:r>
        <w:rPr>
          <w:rFonts w:hint="default" w:ascii="Times New Roman" w:hAnsi="Times New Roman" w:cs="Times New Roman"/>
          <w:color w:val="auto"/>
          <w:highlight w:val="none"/>
          <w:lang w:val="en-US" w:eastAsia="zh-CN"/>
        </w:rPr>
        <w:t>第六章“响应文件格式”</w:t>
      </w:r>
      <w:r>
        <w:rPr>
          <w:rFonts w:hint="eastAsia" w:ascii="Times New Roman" w:hAnsi="Times New Roman" w:cs="Times New Roman"/>
          <w:color w:val="auto"/>
          <w:highlight w:val="none"/>
          <w:lang w:val="en-US" w:eastAsia="zh-CN"/>
        </w:rPr>
        <w:t>的</w:t>
      </w:r>
      <w:r>
        <w:rPr>
          <w:rFonts w:hint="default" w:ascii="Times New Roman" w:hAnsi="Times New Roman" w:cs="Times New Roman"/>
          <w:color w:val="auto"/>
          <w:highlight w:val="none"/>
        </w:rPr>
        <w:t>规定提供资格审查资料，以证明其满足本章第1.</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款规定的资质、业绩、信誉等要求。</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8" w:name="_Toc26656963"/>
      <w:bookmarkStart w:id="89" w:name="_Toc14201232"/>
      <w:r>
        <w:rPr>
          <w:rFonts w:hint="default" w:ascii="Times New Roman" w:hAnsi="Times New Roman" w:eastAsia="黑体" w:cs="Times New Roman"/>
          <w:bCs/>
          <w:color w:val="auto"/>
          <w:sz w:val="24"/>
          <w:szCs w:val="32"/>
          <w:highlight w:val="none"/>
        </w:rPr>
        <w:t>3.</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的编制</w:t>
      </w:r>
      <w:bookmarkEnd w:id="88"/>
      <w:bookmarkEnd w:id="8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格式”进行编写，如有必要，可以增加附页，作为</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应当对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有关工期、</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、质量要求、安全目标、技术标准和要求、</w:t>
      </w:r>
      <w:r>
        <w:rPr>
          <w:rFonts w:hint="eastAsia" w:ascii="Times New Roman" w:hAnsi="Times New Roman" w:cs="Times New Roman"/>
          <w:color w:val="auto"/>
          <w:highlight w:val="none"/>
          <w:lang w:val="en-US" w:eastAsia="zh-CN"/>
        </w:rPr>
        <w:t>采购范围</w:t>
      </w:r>
      <w:r>
        <w:rPr>
          <w:rFonts w:hint="default" w:ascii="Times New Roman" w:hAnsi="Times New Roman" w:cs="Times New Roman"/>
          <w:color w:val="auto"/>
          <w:highlight w:val="none"/>
        </w:rPr>
        <w:t>等实质性内容作出响应。</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的制作应满足以下规定：</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文件应用不褪色的材料书写或打印，并按第六章“</w:t>
      </w:r>
      <w:r>
        <w:rPr>
          <w:rFonts w:hint="eastAsia"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格式”的要求进行</w:t>
      </w:r>
      <w:r>
        <w:rPr>
          <w:rFonts w:hint="eastAsia" w:ascii="Times New Roman" w:hAnsi="Times New Roman" w:cs="Times New Roman"/>
          <w:color w:val="auto"/>
          <w:highlight w:val="none"/>
          <w:lang w:eastAsia="zh-CN"/>
        </w:rPr>
        <w:t>签名</w:t>
      </w:r>
      <w:r>
        <w:rPr>
          <w:rFonts w:hint="default" w:ascii="Times New Roman" w:hAnsi="Times New Roman" w:cs="Times New Roman"/>
          <w:color w:val="auto"/>
          <w:highlight w:val="none"/>
        </w:rPr>
        <w:t>和（或）盖章。</w:t>
      </w:r>
      <w:r>
        <w:rPr>
          <w:rFonts w:hint="eastAsia"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文件应尽量避免涂改、行间插字或删除。如果出现上述情况，改动之处应由</w:t>
      </w:r>
      <w:r>
        <w:rPr>
          <w:rFonts w:hint="eastAsia" w:ascii="Times New Roman" w:hAnsi="Times New Roman" w:cs="Times New Roman"/>
          <w:color w:val="auto"/>
          <w:highlight w:val="none"/>
          <w:lang w:val="en-US" w:eastAsia="zh-CN"/>
        </w:rPr>
        <w:t>供应商</w:t>
      </w:r>
      <w:r>
        <w:rPr>
          <w:rFonts w:hint="default" w:ascii="Times New Roman" w:hAnsi="Times New Roman" w:cs="Times New Roman"/>
          <w:color w:val="auto"/>
          <w:highlight w:val="none"/>
        </w:rPr>
        <w:t>的法定代表人或其授权的代理人</w:t>
      </w:r>
      <w:r>
        <w:rPr>
          <w:rFonts w:hint="eastAsia" w:ascii="Times New Roman" w:hAnsi="Times New Roman" w:cs="Times New Roman"/>
          <w:color w:val="auto"/>
          <w:highlight w:val="none"/>
          <w:lang w:eastAsia="zh-CN"/>
        </w:rPr>
        <w:t>签名</w:t>
      </w:r>
      <w:r>
        <w:rPr>
          <w:rFonts w:hint="default" w:ascii="Times New Roman" w:hAnsi="Times New Roman" w:cs="Times New Roman"/>
          <w:color w:val="auto"/>
          <w:highlight w:val="none"/>
        </w:rPr>
        <w:t>或盖单位章。</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正本一份，副本</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u w:val="single"/>
          <w:lang w:eastAsia="zh-CN"/>
        </w:rPr>
        <w:t>一</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u w:val="single"/>
          <w:lang w:val="en-US" w:eastAsia="zh-CN"/>
        </w:rPr>
        <w:t xml:space="preserve"> </w:t>
      </w:r>
      <w:r>
        <w:rPr>
          <w:rFonts w:hint="default" w:ascii="Times New Roman" w:hAnsi="Times New Roman" w:cs="Times New Roman"/>
          <w:color w:val="auto"/>
          <w:highlight w:val="none"/>
        </w:rPr>
        <w:t>份。正本和副本的封面右上角上应清楚地标记“正本”或“副本”的字样。当副本和正本不一致时，以正本文件为准。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的正本与副本应分别装订。</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90" w:name="_Toc14201233"/>
      <w:bookmarkStart w:id="91" w:name="_Toc9067723"/>
      <w:bookmarkStart w:id="92" w:name="_Toc26656964"/>
      <w:r>
        <w:rPr>
          <w:rFonts w:hint="default" w:ascii="Times New Roman" w:hAnsi="Times New Roman" w:eastAsia="黑体" w:cs="Times New Roman"/>
          <w:bCs/>
          <w:color w:val="auto"/>
          <w:sz w:val="24"/>
          <w:szCs w:val="32"/>
          <w:highlight w:val="none"/>
        </w:rPr>
        <w:t xml:space="preserve">4. </w:t>
      </w:r>
      <w:bookmarkEnd w:id="90"/>
      <w:bookmarkEnd w:id="91"/>
      <w:bookmarkEnd w:id="92"/>
      <w:r>
        <w:rPr>
          <w:rFonts w:hint="default" w:ascii="Times New Roman" w:hAnsi="Times New Roman" w:eastAsia="黑体" w:cs="Times New Roman"/>
          <w:bCs/>
          <w:color w:val="auto"/>
          <w:sz w:val="24"/>
          <w:szCs w:val="32"/>
          <w:highlight w:val="none"/>
        </w:rPr>
        <w:t>响应文件的递交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93" w:name="_Toc14201234"/>
      <w:bookmarkStart w:id="94" w:name="_Toc26656965"/>
      <w:r>
        <w:rPr>
          <w:rFonts w:hint="default" w:ascii="Times New Roman" w:hAnsi="Times New Roman" w:eastAsia="黑体" w:cs="Times New Roman"/>
          <w:bCs/>
          <w:color w:val="auto"/>
          <w:sz w:val="24"/>
          <w:szCs w:val="32"/>
          <w:highlight w:val="none"/>
        </w:rPr>
        <w:t>4.1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的密封和标记</w:t>
      </w:r>
      <w:bookmarkEnd w:id="93"/>
      <w:bookmarkEnd w:id="94"/>
    </w:p>
    <w:p>
      <w:pPr>
        <w:spacing w:line="440" w:lineRule="exact"/>
        <w:ind w:firstLine="420"/>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rPr>
        <w:t>4.1.1</w:t>
      </w:r>
      <w:r>
        <w:rPr>
          <w:rFonts w:hint="default" w:ascii="Times New Roman" w:hAnsi="Times New Roman" w:cs="Times New Roman"/>
          <w:color w:val="auto"/>
          <w:highlight w:val="none"/>
          <w:lang w:eastAsia="zh-CN"/>
        </w:rPr>
        <w:t>响应文件</w:t>
      </w:r>
      <w:r>
        <w:rPr>
          <w:rFonts w:hint="eastAsia" w:ascii="Times New Roman" w:hAnsi="Times New Roman" w:cs="Times New Roman"/>
          <w:color w:val="auto"/>
          <w:highlight w:val="none"/>
          <w:lang w:val="en-US" w:eastAsia="zh-CN"/>
        </w:rPr>
        <w:t>正、副本</w:t>
      </w:r>
      <w:r>
        <w:rPr>
          <w:rFonts w:hint="default" w:ascii="Times New Roman" w:hAnsi="Times New Roman" w:cs="Times New Roman"/>
          <w:color w:val="auto"/>
          <w:highlight w:val="none"/>
        </w:rPr>
        <w:t>应密封包装</w:t>
      </w:r>
      <w:r>
        <w:rPr>
          <w:rFonts w:hint="eastAsia" w:ascii="Times New Roman" w:hAnsi="Times New Roman" w:cs="Times New Roman"/>
          <w:color w:val="auto"/>
          <w:highlight w:val="none"/>
          <w:lang w:val="en-US" w:eastAsia="zh-CN"/>
        </w:rPr>
        <w:t>在一个封套内</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封套上注明：</w:t>
      </w:r>
    </w:p>
    <w:p>
      <w:pPr>
        <w:keepNext w:val="0"/>
        <w:keepLines w:val="0"/>
        <w:pageBreakBefore w:val="0"/>
        <w:kinsoku/>
        <w:wordWrap/>
        <w:overflowPunct/>
        <w:topLinePunct w:val="0"/>
        <w:autoSpaceDE/>
        <w:autoSpaceDN/>
        <w:bidi w:val="0"/>
        <w:spacing w:line="440" w:lineRule="exact"/>
        <w:ind w:firstLine="420" w:firstLineChars="0"/>
        <w:textAlignment w:val="auto"/>
        <w:rPr>
          <w:rFonts w:hint="eastAsia" w:ascii="Times New Roman" w:hAnsi="Times New Roman" w:eastAsia="黑体" w:cs="黑体"/>
          <w:bCs/>
          <w:snapToGrid w:val="0"/>
          <w:color w:val="auto"/>
          <w:kern w:val="0"/>
          <w:szCs w:val="21"/>
          <w:highlight w:val="none"/>
        </w:rPr>
      </w:pPr>
      <w:r>
        <w:rPr>
          <w:rFonts w:hint="eastAsia" w:ascii="Times New Roman" w:hAnsi="Times New Roman" w:eastAsia="黑体" w:cs="黑体"/>
          <w:bCs/>
          <w:snapToGrid w:val="0"/>
          <w:color w:val="auto"/>
          <w:kern w:val="0"/>
          <w:szCs w:val="21"/>
          <w:highlight w:val="none"/>
          <w:lang w:eastAsia="zh-CN"/>
        </w:rPr>
        <w:t>供应商</w:t>
      </w:r>
      <w:r>
        <w:rPr>
          <w:rFonts w:hint="eastAsia" w:ascii="Times New Roman" w:hAnsi="Times New Roman" w:eastAsia="黑体" w:cs="黑体"/>
          <w:bCs/>
          <w:snapToGrid w:val="0"/>
          <w:color w:val="auto"/>
          <w:kern w:val="0"/>
          <w:szCs w:val="21"/>
          <w:highlight w:val="none"/>
        </w:rPr>
        <w:t>名称：</w:t>
      </w:r>
      <w:r>
        <w:rPr>
          <w:rFonts w:hint="eastAsia" w:ascii="Times New Roman" w:hAnsi="Times New Roman" w:eastAsia="黑体" w:cs="黑体"/>
          <w:bCs/>
          <w:snapToGrid w:val="0"/>
          <w:color w:val="auto"/>
          <w:kern w:val="0"/>
          <w:szCs w:val="21"/>
          <w:highlight w:val="none"/>
          <w:u w:val="single"/>
        </w:rPr>
        <w:t xml:space="preserve">            </w:t>
      </w:r>
    </w:p>
    <w:p>
      <w:pPr>
        <w:keepNext w:val="0"/>
        <w:keepLines w:val="0"/>
        <w:pageBreakBefore w:val="0"/>
        <w:kinsoku/>
        <w:wordWrap/>
        <w:overflowPunct/>
        <w:topLinePunct w:val="0"/>
        <w:autoSpaceDE/>
        <w:autoSpaceDN/>
        <w:bidi w:val="0"/>
        <w:spacing w:line="440" w:lineRule="exact"/>
        <w:ind w:firstLine="420" w:firstLineChars="0"/>
        <w:textAlignment w:val="auto"/>
        <w:rPr>
          <w:rFonts w:hint="eastAsia" w:ascii="Times New Roman" w:hAnsi="Times New Roman" w:eastAsia="黑体" w:cs="黑体"/>
          <w:bCs/>
          <w:snapToGrid w:val="0"/>
          <w:color w:val="auto"/>
          <w:kern w:val="0"/>
          <w:szCs w:val="21"/>
          <w:highlight w:val="none"/>
          <w:lang w:eastAsia="zh-CN"/>
        </w:rPr>
      </w:pP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rPr>
        <w:t>(项目</w:t>
      </w:r>
      <w:r>
        <w:rPr>
          <w:rFonts w:hint="eastAsia" w:ascii="Times New Roman" w:hAnsi="Times New Roman" w:eastAsia="黑体" w:cs="黑体"/>
          <w:bCs w:val="0"/>
          <w:snapToGrid/>
          <w:color w:val="auto"/>
          <w:kern w:val="2"/>
          <w:szCs w:val="24"/>
          <w:highlight w:val="none"/>
        </w:rPr>
        <w:t>名称</w:t>
      </w:r>
      <w:r>
        <w:rPr>
          <w:rFonts w:hint="eastAsia" w:ascii="Times New Roman" w:hAnsi="Times New Roman" w:eastAsia="黑体" w:cs="黑体"/>
          <w:bCs/>
          <w:snapToGrid w:val="0"/>
          <w:color w:val="auto"/>
          <w:kern w:val="0"/>
          <w:szCs w:val="21"/>
          <w:highlight w:val="none"/>
        </w:rPr>
        <w:t>)</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lang w:val="en-US" w:eastAsia="zh-CN"/>
        </w:rPr>
        <w:t>合同包</w:t>
      </w:r>
      <w:r>
        <w:rPr>
          <w:rFonts w:hint="eastAsia" w:ascii="Times New Roman" w:hAnsi="Times New Roman" w:eastAsia="黑体" w:cs="黑体"/>
          <w:bCs/>
          <w:snapToGrid w:val="0"/>
          <w:color w:val="auto"/>
          <w:kern w:val="0"/>
          <w:szCs w:val="21"/>
          <w:highlight w:val="none"/>
          <w:lang w:eastAsia="zh-CN"/>
        </w:rPr>
        <w:t>响应文件</w:t>
      </w:r>
    </w:p>
    <w:p>
      <w:pPr>
        <w:spacing w:line="440" w:lineRule="exact"/>
        <w:ind w:firstLine="420"/>
        <w:rPr>
          <w:rFonts w:hint="eastAsia" w:ascii="Times New Roman" w:hAnsi="Times New Roman" w:eastAsia="黑体" w:cs="黑体"/>
          <w:color w:val="auto"/>
          <w:highlight w:val="none"/>
        </w:rPr>
      </w:pPr>
      <w:r>
        <w:rPr>
          <w:rFonts w:hint="eastAsia" w:ascii="Times New Roman" w:hAnsi="Times New Roman" w:eastAsia="黑体" w:cs="黑体"/>
          <w:bCs/>
          <w:snapToGrid w:val="0"/>
          <w:color w:val="auto"/>
          <w:kern w:val="0"/>
          <w:szCs w:val="21"/>
          <w:highlight w:val="none"/>
        </w:rPr>
        <w:t>在</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rPr>
        <w:t>年</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rPr>
        <w:t>月</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rPr>
        <w:t>日</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rPr>
        <w:t>时</w:t>
      </w:r>
      <w:r>
        <w:rPr>
          <w:rFonts w:hint="eastAsia" w:ascii="Times New Roman" w:hAnsi="Times New Roman" w:eastAsia="黑体" w:cs="黑体"/>
          <w:bCs/>
          <w:snapToGrid w:val="0"/>
          <w:color w:val="auto"/>
          <w:kern w:val="0"/>
          <w:szCs w:val="21"/>
          <w:highlight w:val="none"/>
          <w:u w:val="single"/>
        </w:rPr>
        <w:t xml:space="preserve">   </w:t>
      </w:r>
      <w:r>
        <w:rPr>
          <w:rFonts w:hint="eastAsia" w:ascii="Times New Roman" w:hAnsi="Times New Roman" w:eastAsia="黑体" w:cs="黑体"/>
          <w:bCs/>
          <w:snapToGrid w:val="0"/>
          <w:color w:val="auto"/>
          <w:kern w:val="0"/>
          <w:szCs w:val="21"/>
          <w:highlight w:val="none"/>
        </w:rPr>
        <w:t>分</w:t>
      </w:r>
      <w:r>
        <w:rPr>
          <w:rFonts w:hint="eastAsia" w:ascii="Times New Roman" w:hAnsi="Times New Roman" w:eastAsia="黑体" w:cs="黑体"/>
          <w:bCs/>
          <w:snapToGrid w:val="0"/>
          <w:color w:val="auto"/>
          <w:kern w:val="0"/>
          <w:szCs w:val="21"/>
          <w:highlight w:val="none"/>
          <w:lang w:eastAsia="zh-CN"/>
        </w:rPr>
        <w:t>（</w:t>
      </w:r>
      <w:r>
        <w:rPr>
          <w:rFonts w:hint="eastAsia" w:ascii="Times New Roman" w:hAnsi="Times New Roman" w:eastAsia="黑体" w:cs="黑体"/>
          <w:bCs/>
          <w:snapToGrid w:val="0"/>
          <w:color w:val="auto"/>
          <w:kern w:val="0"/>
          <w:szCs w:val="21"/>
          <w:highlight w:val="none"/>
          <w:lang w:val="en-US" w:eastAsia="zh-CN"/>
        </w:rPr>
        <w:t>递交响应文件的截止时间</w:t>
      </w:r>
      <w:r>
        <w:rPr>
          <w:rFonts w:hint="eastAsia" w:ascii="Times New Roman" w:hAnsi="Times New Roman" w:eastAsia="黑体" w:cs="黑体"/>
          <w:bCs/>
          <w:snapToGrid w:val="0"/>
          <w:color w:val="auto"/>
          <w:kern w:val="0"/>
          <w:szCs w:val="21"/>
          <w:highlight w:val="none"/>
          <w:lang w:eastAsia="zh-CN"/>
        </w:rPr>
        <w:t>）</w:t>
      </w:r>
      <w:r>
        <w:rPr>
          <w:rFonts w:hint="eastAsia" w:ascii="Times New Roman" w:hAnsi="Times New Roman" w:eastAsia="黑体" w:cs="黑体"/>
          <w:bCs/>
          <w:snapToGrid w:val="0"/>
          <w:color w:val="auto"/>
          <w:kern w:val="0"/>
          <w:szCs w:val="21"/>
          <w:highlight w:val="none"/>
        </w:rPr>
        <w:t>前不得开启</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4.1.2</w:t>
      </w:r>
      <w:r>
        <w:rPr>
          <w:rFonts w:ascii="Times New Roman" w:hAnsi="Times New Roman"/>
          <w:color w:val="auto"/>
          <w:highlight w:val="none"/>
        </w:rPr>
        <w:t>未按本章第4.1.1项</w:t>
      </w:r>
      <w:r>
        <w:rPr>
          <w:rFonts w:ascii="Times New Roman" w:hAnsi="Times New Roman" w:cs="Times New Roman"/>
          <w:color w:val="auto"/>
          <w:highlight w:val="none"/>
        </w:rPr>
        <w:t>要求</w:t>
      </w:r>
      <w:r>
        <w:rPr>
          <w:rFonts w:ascii="Times New Roman" w:hAnsi="Times New Roman"/>
          <w:color w:val="auto"/>
          <w:highlight w:val="none"/>
        </w:rPr>
        <w:t>密封的</w:t>
      </w:r>
      <w:r>
        <w:rPr>
          <w:rFonts w:hint="eastAsia" w:ascii="Times New Roman" w:hAnsi="Times New Roman"/>
          <w:color w:val="auto"/>
          <w:highlight w:val="none"/>
          <w:lang w:eastAsia="zh-CN"/>
        </w:rPr>
        <w:t>响应文件</w:t>
      </w:r>
      <w:r>
        <w:rPr>
          <w:rFonts w:ascii="Times New Roman" w:hAnsi="Times New Roman"/>
          <w:color w:val="auto"/>
          <w:highlight w:val="none"/>
        </w:rPr>
        <w:t>，</w:t>
      </w:r>
      <w:r>
        <w:rPr>
          <w:rFonts w:hint="eastAsia" w:ascii="Times New Roman" w:hAnsi="Times New Roman"/>
          <w:color w:val="auto"/>
          <w:highlight w:val="none"/>
          <w:lang w:eastAsia="zh-CN"/>
        </w:rPr>
        <w:t>采购人</w:t>
      </w:r>
      <w:r>
        <w:rPr>
          <w:rFonts w:ascii="Times New Roman" w:hAnsi="Times New Roman"/>
          <w:color w:val="auto"/>
          <w:highlight w:val="none"/>
        </w:rPr>
        <w:t>将予以拒收。</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95" w:name="_Toc26656966"/>
      <w:bookmarkStart w:id="96" w:name="_Toc14201235"/>
      <w:r>
        <w:rPr>
          <w:rFonts w:hint="default" w:ascii="Times New Roman" w:hAnsi="Times New Roman" w:eastAsia="黑体" w:cs="Times New Roman"/>
          <w:bCs/>
          <w:color w:val="auto"/>
          <w:sz w:val="24"/>
          <w:szCs w:val="32"/>
          <w:highlight w:val="none"/>
        </w:rPr>
        <w:t xml:space="preserve">4.2 </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的递交</w:t>
      </w:r>
      <w:bookmarkEnd w:id="95"/>
      <w:bookmarkEnd w:id="96"/>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应当</w:t>
      </w:r>
      <w:r>
        <w:rPr>
          <w:rFonts w:hint="eastAsia" w:ascii="Times New Roman" w:hAnsi="Times New Roman" w:cs="Times New Roman"/>
          <w:color w:val="auto"/>
          <w:highlight w:val="none"/>
          <w:lang w:val="en-US" w:eastAsia="zh-CN"/>
        </w:rPr>
        <w:t>按照第一章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第5条的规定递交响应文件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w:t>
      </w:r>
      <w:r>
        <w:rPr>
          <w:rFonts w:hint="eastAsia" w:ascii="Times New Roman" w:hAnsi="Times New Roman" w:cs="Times New Roman"/>
          <w:color w:val="auto"/>
          <w:kern w:val="2"/>
          <w:sz w:val="21"/>
          <w:szCs w:val="24"/>
          <w:highlight w:val="none"/>
          <w:lang w:val="en-US" w:eastAsia="zh-CN" w:bidi="ar-SA"/>
        </w:rPr>
        <w:t>递交响应文件的供应商数量不足3家时，采购人将宣布本次采购失败，并退还已递交的响应文件。</w:t>
      </w:r>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eastAsiaTheme="minorEastAsia"/>
          <w:color w:val="auto"/>
          <w:kern w:val="2"/>
          <w:sz w:val="21"/>
          <w:szCs w:val="24"/>
          <w:highlight w:val="none"/>
          <w:lang w:val="en-US" w:eastAsia="zh-CN" w:bidi="ar-SA"/>
        </w:rPr>
        <w:t>4.2.</w:t>
      </w:r>
      <w:r>
        <w:rPr>
          <w:rFonts w:hint="eastAsia" w:ascii="Times New Roman" w:hAnsi="Times New Roman" w:cs="Times New Roman"/>
          <w:color w:val="auto"/>
          <w:kern w:val="2"/>
          <w:sz w:val="21"/>
          <w:szCs w:val="24"/>
          <w:highlight w:val="none"/>
          <w:lang w:val="en-US" w:eastAsia="zh-CN" w:bidi="ar-SA"/>
        </w:rPr>
        <w:t>3 除第4.2.2项规定外，</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所递交的</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不予退还。</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97" w:name="_Toc26656968"/>
      <w:bookmarkStart w:id="98" w:name="_Toc9067724"/>
      <w:bookmarkStart w:id="99" w:name="_Toc14201237"/>
      <w:r>
        <w:rPr>
          <w:rFonts w:hint="default" w:ascii="Times New Roman" w:hAnsi="Times New Roman" w:eastAsia="黑体" w:cs="Times New Roman"/>
          <w:bCs/>
          <w:color w:val="auto"/>
          <w:sz w:val="24"/>
          <w:szCs w:val="32"/>
          <w:highlight w:val="none"/>
        </w:rPr>
        <w:t xml:space="preserve">5. </w:t>
      </w:r>
      <w:bookmarkEnd w:id="97"/>
      <w:bookmarkEnd w:id="98"/>
      <w:bookmarkEnd w:id="99"/>
      <w:r>
        <w:rPr>
          <w:rFonts w:hint="default" w:ascii="Times New Roman" w:hAnsi="Times New Roman" w:eastAsia="黑体" w:cs="Times New Roman"/>
          <w:bCs/>
          <w:color w:val="auto"/>
          <w:sz w:val="24"/>
          <w:szCs w:val="32"/>
          <w:highlight w:val="none"/>
          <w:lang w:val="en-US" w:eastAsia="zh-CN"/>
        </w:rPr>
        <w:t>启封</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0" w:name="_Toc14201238"/>
      <w:bookmarkStart w:id="101" w:name="_Toc26656969"/>
      <w:r>
        <w:rPr>
          <w:rFonts w:hint="default" w:ascii="Times New Roman" w:hAnsi="Times New Roman" w:eastAsia="黑体" w:cs="Times New Roman"/>
          <w:bCs/>
          <w:color w:val="auto"/>
          <w:sz w:val="24"/>
          <w:szCs w:val="32"/>
          <w:highlight w:val="none"/>
        </w:rPr>
        <w:t xml:space="preserve">5.1 </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时间和地点</w:t>
      </w:r>
      <w:bookmarkEnd w:id="100"/>
      <w:bookmarkEnd w:id="101"/>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在本章第4.2.1项规定的</w:t>
      </w:r>
      <w:r>
        <w:rPr>
          <w:rFonts w:hint="default" w:ascii="Times New Roman" w:hAnsi="Times New Roman" w:cs="Times New Roman"/>
          <w:color w:val="auto"/>
          <w:highlight w:val="none"/>
          <w:lang w:val="en-US" w:eastAsia="zh-CN"/>
        </w:rPr>
        <w:t>响应文件递交</w:t>
      </w:r>
      <w:r>
        <w:rPr>
          <w:rFonts w:hint="default" w:ascii="Times New Roman" w:hAnsi="Times New Roman" w:cs="Times New Roman"/>
          <w:color w:val="auto"/>
          <w:highlight w:val="none"/>
        </w:rPr>
        <w:t>截止时间（</w:t>
      </w:r>
      <w:r>
        <w:rPr>
          <w:rFonts w:hint="default" w:ascii="Times New Roman" w:hAnsi="Times New Roman" w:cs="Times New Roman"/>
          <w:color w:val="auto"/>
          <w:highlight w:val="none"/>
          <w:lang w:val="en-US" w:eastAsia="zh-CN"/>
        </w:rPr>
        <w:t>启封</w:t>
      </w:r>
      <w:r>
        <w:rPr>
          <w:rFonts w:hint="default" w:ascii="Times New Roman" w:hAnsi="Times New Roman" w:cs="Times New Roman"/>
          <w:color w:val="auto"/>
          <w:highlight w:val="none"/>
        </w:rPr>
        <w:t>时间），</w:t>
      </w:r>
      <w:r>
        <w:rPr>
          <w:rFonts w:hint="eastAsia" w:ascii="Times New Roman" w:hAnsi="Times New Roman" w:cs="Times New Roman"/>
          <w:color w:val="auto"/>
          <w:highlight w:val="none"/>
          <w:lang w:val="en-US" w:eastAsia="zh-CN"/>
        </w:rPr>
        <w:t>按照第一章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第6条的规定进行启封</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若未派法定代表人或其委托代理人出席</w:t>
      </w:r>
      <w:r>
        <w:rPr>
          <w:rFonts w:hint="default" w:ascii="Times New Roman" w:hAnsi="Times New Roman" w:cs="Times New Roman"/>
          <w:color w:val="auto"/>
          <w:highlight w:val="none"/>
          <w:lang w:val="en-US" w:eastAsia="zh-CN"/>
        </w:rPr>
        <w:t>启封</w:t>
      </w:r>
      <w:r>
        <w:rPr>
          <w:rFonts w:hint="default" w:ascii="Times New Roman" w:hAnsi="Times New Roman" w:cs="Times New Roman"/>
          <w:color w:val="auto"/>
          <w:highlight w:val="none"/>
        </w:rPr>
        <w:t>活动，视为该</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默认</w:t>
      </w:r>
      <w:r>
        <w:rPr>
          <w:rFonts w:hint="default" w:ascii="Times New Roman" w:hAnsi="Times New Roman" w:cs="Times New Roman"/>
          <w:color w:val="auto"/>
          <w:highlight w:val="none"/>
          <w:lang w:val="en-US" w:eastAsia="zh-CN"/>
        </w:rPr>
        <w:t>启封</w:t>
      </w:r>
      <w:r>
        <w:rPr>
          <w:rFonts w:hint="default" w:ascii="Times New Roman" w:hAnsi="Times New Roman" w:cs="Times New Roman"/>
          <w:color w:val="auto"/>
          <w:highlight w:val="none"/>
        </w:rPr>
        <w:t>结果。</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2" w:name="_Toc14201239"/>
      <w:bookmarkStart w:id="103" w:name="_Toc26656970"/>
      <w:r>
        <w:rPr>
          <w:rFonts w:hint="default" w:ascii="Times New Roman" w:hAnsi="Times New Roman" w:eastAsia="黑体" w:cs="Times New Roman"/>
          <w:bCs/>
          <w:color w:val="auto"/>
          <w:sz w:val="24"/>
          <w:szCs w:val="32"/>
          <w:highlight w:val="none"/>
        </w:rPr>
        <w:t>5.2</w:t>
      </w:r>
      <w:r>
        <w:rPr>
          <w:rFonts w:hint="eastAsia"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程序</w:t>
      </w:r>
      <w:bookmarkEnd w:id="102"/>
      <w:bookmarkEnd w:id="10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5.2.1主持人按下列程序进行</w:t>
      </w:r>
      <w:r>
        <w:rPr>
          <w:rFonts w:hint="default" w:ascii="Times New Roman" w:hAnsi="Times New Roman" w:cs="Times New Roman"/>
          <w:color w:val="auto"/>
          <w:highlight w:val="none"/>
          <w:lang w:val="en-US" w:eastAsia="zh-CN"/>
        </w:rPr>
        <w:t>启封</w:t>
      </w:r>
      <w:r>
        <w:rPr>
          <w:rFonts w:hint="default" w:ascii="Times New Roman" w:hAnsi="Times New Roman" w:cs="Times New Roman"/>
          <w:color w:val="auto"/>
          <w:highlight w:val="none"/>
        </w:rPr>
        <w:t xml:space="preserve">： </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（1）公布在</w:t>
      </w:r>
      <w:r>
        <w:rPr>
          <w:rFonts w:hint="default" w:ascii="Times New Roman" w:hAnsi="Times New Roman" w:cs="Times New Roman"/>
          <w:color w:val="auto"/>
          <w:highlight w:val="none"/>
          <w:lang w:val="en-US" w:eastAsia="zh-CN"/>
        </w:rPr>
        <w:t>响应文件递交</w:t>
      </w:r>
      <w:r>
        <w:rPr>
          <w:rFonts w:hint="default" w:ascii="Times New Roman" w:hAnsi="Times New Roman" w:cs="Times New Roman"/>
          <w:color w:val="auto"/>
          <w:highlight w:val="none"/>
        </w:rPr>
        <w:t>截止时间</w:t>
      </w:r>
      <w:r>
        <w:rPr>
          <w:rFonts w:hint="eastAsia" w:ascii="Times New Roman" w:hAnsi="Times New Roman" w:cs="Times New Roman"/>
          <w:color w:val="auto"/>
          <w:highlight w:val="none"/>
          <w:lang w:val="en-US" w:eastAsia="zh-CN"/>
        </w:rPr>
        <w:t>前</w:t>
      </w:r>
      <w:r>
        <w:rPr>
          <w:rFonts w:hint="default" w:ascii="Times New Roman" w:hAnsi="Times New Roman" w:cs="Times New Roman"/>
          <w:color w:val="auto"/>
          <w:highlight w:val="none"/>
        </w:rPr>
        <w:t>递交</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名称；</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（2）由</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推选的代表检查</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 xml:space="preserve">的密封情况； </w:t>
      </w:r>
    </w:p>
    <w:p>
      <w:pPr>
        <w:spacing w:line="440" w:lineRule="exact"/>
        <w:ind w:firstLine="420"/>
        <w:rPr>
          <w:rFonts w:hint="default" w:ascii="Times New Roman" w:hAnsi="Times New Roman" w:cs="Times New Roman"/>
          <w:bCs/>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bCs/>
          <w:color w:val="auto"/>
          <w:highlight w:val="none"/>
        </w:rPr>
        <w:t>对</w:t>
      </w:r>
      <w:r>
        <w:rPr>
          <w:rFonts w:hint="default" w:ascii="Times New Roman" w:hAnsi="Times New Roman" w:cs="Times New Roman"/>
          <w:bCs/>
          <w:color w:val="auto"/>
          <w:highlight w:val="none"/>
          <w:lang w:val="en-US" w:eastAsia="zh-CN"/>
        </w:rPr>
        <w:t>响应</w:t>
      </w:r>
      <w:r>
        <w:rPr>
          <w:rFonts w:hint="default" w:ascii="Times New Roman" w:hAnsi="Times New Roman" w:cs="Times New Roman"/>
          <w:bCs/>
          <w:color w:val="auto"/>
          <w:highlight w:val="none"/>
        </w:rPr>
        <w:t>文件进行</w:t>
      </w:r>
      <w:r>
        <w:rPr>
          <w:rFonts w:hint="default" w:ascii="Times New Roman" w:hAnsi="Times New Roman" w:cs="Times New Roman"/>
          <w:bCs/>
          <w:color w:val="auto"/>
          <w:highlight w:val="none"/>
          <w:lang w:val="en-US" w:eastAsia="zh-CN"/>
        </w:rPr>
        <w:t>启封</w:t>
      </w:r>
      <w:r>
        <w:rPr>
          <w:rFonts w:hint="default" w:ascii="Times New Roman" w:hAnsi="Times New Roman" w:cs="Times New Roman"/>
          <w:bCs/>
          <w:color w:val="auto"/>
          <w:highlight w:val="none"/>
        </w:rPr>
        <w:t>，公布</w:t>
      </w:r>
      <w:r>
        <w:rPr>
          <w:rFonts w:hint="default" w:ascii="Times New Roman" w:hAnsi="Times New Roman" w:cs="Times New Roman"/>
          <w:bCs/>
          <w:color w:val="auto"/>
          <w:highlight w:val="none"/>
          <w:lang w:eastAsia="zh-CN"/>
        </w:rPr>
        <w:t>供应商</w:t>
      </w:r>
      <w:r>
        <w:rPr>
          <w:rFonts w:hint="default" w:ascii="Times New Roman" w:hAnsi="Times New Roman" w:cs="Times New Roman"/>
          <w:bCs/>
          <w:color w:val="auto"/>
          <w:highlight w:val="none"/>
        </w:rPr>
        <w:t>名称、</w:t>
      </w:r>
      <w:r>
        <w:rPr>
          <w:rFonts w:hint="default" w:ascii="Times New Roman" w:hAnsi="Times New Roman" w:cs="Times New Roman"/>
          <w:bCs/>
          <w:color w:val="auto"/>
          <w:highlight w:val="none"/>
          <w:lang w:eastAsia="zh-CN"/>
        </w:rPr>
        <w:t>合同包</w:t>
      </w:r>
      <w:r>
        <w:rPr>
          <w:rFonts w:hint="default" w:ascii="Times New Roman" w:hAnsi="Times New Roman" w:cs="Times New Roman"/>
          <w:bCs/>
          <w:color w:val="auto"/>
          <w:highlight w:val="none"/>
        </w:rPr>
        <w:t>名称、</w:t>
      </w:r>
      <w:r>
        <w:rPr>
          <w:rFonts w:hint="default" w:ascii="Times New Roman" w:hAnsi="Times New Roman" w:cs="Times New Roman"/>
          <w:bCs/>
          <w:color w:val="auto"/>
          <w:highlight w:val="none"/>
          <w:lang w:val="en-US" w:eastAsia="zh-CN"/>
        </w:rPr>
        <w:t>报价</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质量目标、安全目标、工期</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响应保证金递交情况</w:t>
      </w:r>
      <w:r>
        <w:rPr>
          <w:rFonts w:hint="default" w:ascii="Times New Roman" w:hAnsi="Times New Roman" w:cs="Times New Roman"/>
          <w:bCs/>
          <w:color w:val="auto"/>
          <w:highlight w:val="none"/>
        </w:rPr>
        <w:t>及其他内容；</w:t>
      </w:r>
    </w:p>
    <w:p>
      <w:pPr>
        <w:spacing w:line="440" w:lineRule="exact"/>
        <w:ind w:firstLine="42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w:t>
      </w:r>
      <w:r>
        <w:rPr>
          <w:rFonts w:hint="eastAsia"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w:t>
      </w:r>
      <w:r>
        <w:rPr>
          <w:rFonts w:hint="eastAsia" w:ascii="Times New Roman" w:hAnsi="Times New Roman"/>
          <w:color w:val="auto"/>
          <w:highlight w:val="none"/>
          <w:lang w:val="en-US" w:eastAsia="zh-CN"/>
        </w:rPr>
        <w:t>供应商</w:t>
      </w:r>
      <w:r>
        <w:rPr>
          <w:rFonts w:ascii="Times New Roman" w:hAnsi="Times New Roman"/>
          <w:color w:val="auto"/>
          <w:highlight w:val="none"/>
        </w:rPr>
        <w:t>代表、</w:t>
      </w:r>
      <w:r>
        <w:rPr>
          <w:rFonts w:hint="eastAsia" w:ascii="Times New Roman" w:hAnsi="Times New Roman"/>
          <w:color w:val="auto"/>
          <w:highlight w:val="none"/>
          <w:lang w:val="en-US" w:eastAsia="zh-CN"/>
        </w:rPr>
        <w:t>采购</w:t>
      </w:r>
      <w:r>
        <w:rPr>
          <w:rFonts w:ascii="Times New Roman" w:hAnsi="Times New Roman"/>
          <w:color w:val="auto"/>
          <w:highlight w:val="none"/>
        </w:rPr>
        <w:t>人代表、记录人等有关人员在</w:t>
      </w:r>
      <w:r>
        <w:rPr>
          <w:rFonts w:hint="eastAsia" w:ascii="Times New Roman" w:hAnsi="Times New Roman"/>
          <w:color w:val="auto"/>
          <w:highlight w:val="none"/>
          <w:lang w:val="en-US" w:eastAsia="zh-CN"/>
        </w:rPr>
        <w:t>启封</w:t>
      </w:r>
      <w:r>
        <w:rPr>
          <w:rFonts w:ascii="Times New Roman" w:hAnsi="Times New Roman"/>
          <w:color w:val="auto"/>
          <w:highlight w:val="none"/>
        </w:rPr>
        <w:t>记录上</w:t>
      </w:r>
      <w:r>
        <w:rPr>
          <w:rFonts w:hint="eastAsia" w:ascii="Times New Roman" w:hAnsi="Times New Roman"/>
          <w:color w:val="auto"/>
          <w:highlight w:val="none"/>
          <w:lang w:eastAsia="zh-CN"/>
        </w:rPr>
        <w:t>签名</w:t>
      </w:r>
      <w:r>
        <w:rPr>
          <w:rFonts w:ascii="Times New Roman" w:hAnsi="Times New Roman"/>
          <w:color w:val="auto"/>
          <w:highlight w:val="none"/>
        </w:rPr>
        <w:t>确认；</w:t>
      </w:r>
    </w:p>
    <w:p>
      <w:pPr>
        <w:spacing w:line="440" w:lineRule="exact"/>
        <w:ind w:firstLine="42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w:t>
      </w:r>
      <w:r>
        <w:rPr>
          <w:rFonts w:hint="eastAsia" w:ascii="Times New Roman" w:hAnsi="Times New Roman" w:cs="Times New Roman"/>
          <w:bCs/>
          <w:color w:val="auto"/>
          <w:highlight w:val="none"/>
          <w:lang w:val="en-US" w:eastAsia="zh-CN"/>
        </w:rPr>
        <w:t>5</w:t>
      </w:r>
      <w:r>
        <w:rPr>
          <w:rFonts w:hint="default" w:ascii="Times New Roman" w:hAnsi="Times New Roman" w:cs="Times New Roman"/>
          <w:bCs/>
          <w:color w:val="auto"/>
          <w:highlight w:val="none"/>
        </w:rPr>
        <w:t>）</w:t>
      </w:r>
      <w:r>
        <w:rPr>
          <w:rFonts w:hint="eastAsia" w:ascii="Times New Roman" w:hAnsi="Times New Roman" w:cs="Times New Roman"/>
          <w:bCs/>
          <w:color w:val="auto"/>
          <w:highlight w:val="none"/>
          <w:lang w:val="en-US" w:eastAsia="zh-CN"/>
        </w:rPr>
        <w:t>启封</w:t>
      </w:r>
      <w:r>
        <w:rPr>
          <w:rFonts w:hint="default" w:ascii="Times New Roman" w:hAnsi="Times New Roman" w:cs="Times New Roman"/>
          <w:color w:val="auto"/>
          <w:highlight w:val="none"/>
        </w:rPr>
        <w:t>结束</w:t>
      </w:r>
      <w:r>
        <w:rPr>
          <w:rFonts w:hint="default" w:ascii="Times New Roman" w:hAnsi="Times New Roman" w:cs="Times New Roman"/>
          <w:bCs/>
          <w:color w:val="auto"/>
          <w:highlight w:val="none"/>
        </w:rPr>
        <w:t>。</w:t>
      </w:r>
    </w:p>
    <w:p>
      <w:pPr>
        <w:spacing w:line="440" w:lineRule="exact"/>
        <w:ind w:firstLine="42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5.2.2若采用合理低价法，在</w:t>
      </w:r>
      <w:r>
        <w:rPr>
          <w:rFonts w:hint="default" w:ascii="Times New Roman" w:hAnsi="Times New Roman" w:cs="Times New Roman"/>
          <w:bCs/>
          <w:color w:val="auto"/>
          <w:highlight w:val="none"/>
          <w:lang w:eastAsia="zh-CN"/>
        </w:rPr>
        <w:t>响应文件</w:t>
      </w:r>
      <w:r>
        <w:rPr>
          <w:rFonts w:hint="default" w:ascii="Times New Roman" w:hAnsi="Times New Roman" w:cs="Times New Roman"/>
          <w:bCs/>
          <w:color w:val="auto"/>
          <w:highlight w:val="none"/>
          <w:lang w:val="en-US" w:eastAsia="zh-CN"/>
        </w:rPr>
        <w:t>启封</w:t>
      </w:r>
      <w:r>
        <w:rPr>
          <w:rFonts w:hint="default" w:ascii="Times New Roman" w:hAnsi="Times New Roman" w:cs="Times New Roman"/>
          <w:bCs/>
          <w:color w:val="auto"/>
          <w:highlight w:val="none"/>
        </w:rPr>
        <w:t>中，</w:t>
      </w:r>
      <w:r>
        <w:rPr>
          <w:rFonts w:hint="default" w:ascii="Times New Roman" w:hAnsi="Times New Roman" w:cs="Times New Roman"/>
          <w:bCs/>
          <w:color w:val="auto"/>
          <w:highlight w:val="none"/>
          <w:lang w:eastAsia="zh-CN"/>
        </w:rPr>
        <w:t>采购人</w:t>
      </w:r>
      <w:r>
        <w:rPr>
          <w:rFonts w:hint="default" w:ascii="Times New Roman" w:hAnsi="Times New Roman" w:cs="Times New Roman"/>
          <w:bCs/>
          <w:color w:val="auto"/>
          <w:highlight w:val="none"/>
        </w:rPr>
        <w:t>将按第三章“</w:t>
      </w:r>
      <w:r>
        <w:rPr>
          <w:rFonts w:hint="default" w:ascii="Times New Roman" w:hAnsi="Times New Roman" w:cs="Times New Roman"/>
          <w:bCs/>
          <w:color w:val="auto"/>
          <w:highlight w:val="none"/>
          <w:lang w:eastAsia="zh-CN"/>
        </w:rPr>
        <w:t>评审办法</w:t>
      </w:r>
      <w:r>
        <w:rPr>
          <w:rFonts w:hint="default" w:ascii="Times New Roman" w:hAnsi="Times New Roman" w:cs="Times New Roman"/>
          <w:bCs/>
          <w:color w:val="auto"/>
          <w:highlight w:val="none"/>
        </w:rPr>
        <w:t>”规定的原则计算并宣布</w:t>
      </w:r>
      <w:r>
        <w:rPr>
          <w:rFonts w:hint="default" w:ascii="Times New Roman" w:hAnsi="Times New Roman" w:cs="Times New Roman"/>
          <w:bCs/>
          <w:color w:val="auto"/>
          <w:highlight w:val="none"/>
          <w:lang w:eastAsia="zh-CN"/>
        </w:rPr>
        <w:t>评审基准价</w:t>
      </w:r>
      <w:r>
        <w:rPr>
          <w:rFonts w:hint="default" w:ascii="Times New Roman" w:hAnsi="Times New Roman" w:cs="Times New Roman"/>
          <w:bCs/>
          <w:color w:val="auto"/>
          <w:highlight w:val="none"/>
        </w:rPr>
        <w:t>。若</w:t>
      </w:r>
      <w:r>
        <w:rPr>
          <w:rFonts w:hint="default" w:ascii="Times New Roman" w:hAnsi="Times New Roman" w:cs="Times New Roman"/>
          <w:bCs/>
          <w:color w:val="auto"/>
          <w:highlight w:val="none"/>
          <w:lang w:eastAsia="zh-CN"/>
        </w:rPr>
        <w:t>采购人</w:t>
      </w:r>
      <w:r>
        <w:rPr>
          <w:rFonts w:hint="default" w:ascii="Times New Roman" w:hAnsi="Times New Roman" w:cs="Times New Roman"/>
          <w:bCs/>
          <w:color w:val="auto"/>
          <w:highlight w:val="none"/>
        </w:rPr>
        <w:t>发现</w:t>
      </w:r>
      <w:r>
        <w:rPr>
          <w:rFonts w:hint="default" w:ascii="Times New Roman" w:hAnsi="Times New Roman" w:cs="Times New Roman"/>
          <w:bCs/>
          <w:color w:val="auto"/>
          <w:highlight w:val="none"/>
          <w:lang w:eastAsia="zh-CN"/>
        </w:rPr>
        <w:t>响应文件</w:t>
      </w:r>
      <w:r>
        <w:rPr>
          <w:rFonts w:hint="default" w:ascii="Times New Roman" w:hAnsi="Times New Roman" w:cs="Times New Roman"/>
          <w:bCs/>
          <w:color w:val="auto"/>
          <w:highlight w:val="none"/>
        </w:rPr>
        <w:t>出现以下任一情况，其报价将不再参加</w:t>
      </w:r>
      <w:r>
        <w:rPr>
          <w:rFonts w:hint="default" w:ascii="Times New Roman" w:hAnsi="Times New Roman" w:cs="Times New Roman"/>
          <w:bCs/>
          <w:color w:val="auto"/>
          <w:highlight w:val="none"/>
          <w:lang w:eastAsia="zh-CN"/>
        </w:rPr>
        <w:t>评审基准价</w:t>
      </w:r>
      <w:r>
        <w:rPr>
          <w:rFonts w:hint="default" w:ascii="Times New Roman" w:hAnsi="Times New Roman" w:cs="Times New Roman"/>
          <w:bCs/>
          <w:color w:val="auto"/>
          <w:highlight w:val="none"/>
        </w:rPr>
        <w:t>的计算：</w:t>
      </w:r>
    </w:p>
    <w:p>
      <w:pPr>
        <w:spacing w:line="440" w:lineRule="exact"/>
        <w:ind w:firstLine="420"/>
        <w:rPr>
          <w:rFonts w:hint="eastAsia" w:ascii="Times New Roman" w:hAnsi="Times New Roman" w:cs="Times New Roman" w:eastAsiaTheme="minorEastAsia"/>
          <w:bCs/>
          <w:color w:val="auto"/>
          <w:highlight w:val="none"/>
          <w:lang w:eastAsia="zh-CN"/>
        </w:rPr>
      </w:pPr>
      <w:r>
        <w:rPr>
          <w:rFonts w:hint="default" w:ascii="Times New Roman" w:hAnsi="Times New Roman" w:cs="Times New Roman"/>
          <w:bCs/>
          <w:color w:val="auto"/>
          <w:highlight w:val="none"/>
        </w:rPr>
        <w:t>（1）报价超出</w:t>
      </w:r>
      <w:r>
        <w:rPr>
          <w:rFonts w:hint="default" w:ascii="Times New Roman" w:hAnsi="Times New Roman" w:cs="Times New Roman"/>
          <w:bCs/>
          <w:color w:val="auto"/>
          <w:highlight w:val="none"/>
          <w:lang w:eastAsia="zh-CN"/>
        </w:rPr>
        <w:t>采购人</w:t>
      </w:r>
      <w:r>
        <w:rPr>
          <w:rFonts w:hint="default" w:ascii="Times New Roman" w:hAnsi="Times New Roman" w:cs="Times New Roman"/>
          <w:bCs/>
          <w:color w:val="auto"/>
          <w:highlight w:val="none"/>
        </w:rPr>
        <w:t>公布的最高限价</w:t>
      </w:r>
      <w:r>
        <w:rPr>
          <w:rFonts w:hint="eastAsia" w:ascii="Times New Roman" w:hAnsi="Times New Roman" w:cs="Times New Roman"/>
          <w:bCs/>
          <w:color w:val="auto"/>
          <w:highlight w:val="none"/>
          <w:lang w:eastAsia="zh-CN"/>
        </w:rPr>
        <w:t>；</w:t>
      </w:r>
    </w:p>
    <w:p>
      <w:pPr>
        <w:spacing w:line="440" w:lineRule="exact"/>
        <w:ind w:firstLine="420"/>
        <w:rPr>
          <w:rFonts w:hint="eastAsia" w:ascii="Times New Roman" w:hAnsi="Times New Roman" w:cs="Times New Roman" w:eastAsiaTheme="minorEastAsia"/>
          <w:bCs/>
          <w:color w:val="auto"/>
          <w:highlight w:val="none"/>
          <w:lang w:eastAsia="zh-CN"/>
        </w:rPr>
      </w:pP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w:t>
      </w:r>
      <w:r>
        <w:rPr>
          <w:rFonts w:hint="eastAsia" w:ascii="Times New Roman" w:hAnsi="Times New Roman" w:cs="Times New Roman"/>
          <w:bCs/>
          <w:color w:val="auto"/>
          <w:highlight w:val="none"/>
          <w:lang w:eastAsia="zh-CN"/>
        </w:rPr>
        <w:t>）</w:t>
      </w:r>
      <w:r>
        <w:rPr>
          <w:rFonts w:hint="default" w:ascii="Times New Roman" w:hAnsi="Times New Roman" w:cs="Times New Roman"/>
          <w:bCs/>
          <w:color w:val="auto"/>
          <w:highlight w:val="none"/>
        </w:rPr>
        <w:t>未在</w:t>
      </w:r>
      <w:r>
        <w:rPr>
          <w:rFonts w:hint="default" w:ascii="Times New Roman" w:hAnsi="Times New Roman" w:cs="Times New Roman"/>
          <w:bCs/>
          <w:color w:val="auto"/>
          <w:highlight w:val="none"/>
          <w:lang w:val="en-US" w:eastAsia="zh-CN"/>
        </w:rPr>
        <w:t>报价</w:t>
      </w:r>
      <w:r>
        <w:rPr>
          <w:rFonts w:hint="default" w:ascii="Times New Roman" w:hAnsi="Times New Roman" w:cs="Times New Roman"/>
          <w:bCs/>
          <w:color w:val="auto"/>
          <w:highlight w:val="none"/>
        </w:rPr>
        <w:t>函上填写总</w:t>
      </w:r>
      <w:r>
        <w:rPr>
          <w:rFonts w:hint="default" w:ascii="Times New Roman" w:hAnsi="Times New Roman" w:cs="Times New Roman"/>
          <w:bCs/>
          <w:color w:val="auto"/>
          <w:highlight w:val="none"/>
          <w:lang w:val="en-US" w:eastAsia="zh-CN"/>
        </w:rPr>
        <w:t>报</w:t>
      </w:r>
      <w:r>
        <w:rPr>
          <w:rFonts w:hint="default" w:ascii="Times New Roman" w:hAnsi="Times New Roman" w:cs="Times New Roman"/>
          <w:bCs/>
          <w:color w:val="auto"/>
          <w:highlight w:val="none"/>
        </w:rPr>
        <w:t>价</w:t>
      </w:r>
      <w:r>
        <w:rPr>
          <w:rFonts w:hint="eastAsia" w:ascii="Times New Roman" w:hAnsi="Times New Roman" w:cs="Times New Roman"/>
          <w:bCs/>
          <w:color w:val="auto"/>
          <w:highlight w:val="none"/>
          <w:lang w:eastAsia="zh-CN"/>
        </w:rPr>
        <w:t>；</w:t>
      </w:r>
    </w:p>
    <w:p>
      <w:pPr>
        <w:spacing w:line="440" w:lineRule="exact"/>
        <w:ind w:firstLine="420"/>
        <w:rPr>
          <w:rFonts w:hint="default" w:ascii="Times New Roman" w:hAnsi="Times New Roman" w:cs="Times New Roman"/>
          <w:bCs/>
          <w:color w:val="auto"/>
          <w:highlight w:val="none"/>
        </w:rPr>
      </w:pPr>
      <w:r>
        <w:rPr>
          <w:rFonts w:hint="eastAsia" w:ascii="Times New Roman" w:hAnsi="Times New Roman" w:cs="Times New Roman"/>
          <w:bCs/>
          <w:color w:val="auto"/>
          <w:highlight w:val="none"/>
          <w:lang w:val="en-US" w:eastAsia="zh-CN"/>
        </w:rPr>
        <w:t>（3）报价函中的报价与已标价的工程量清单总报价不一致（四舍五入除外）</w:t>
      </w:r>
      <w:r>
        <w:rPr>
          <w:rFonts w:hint="default" w:ascii="Times New Roman" w:hAnsi="Times New Roman" w:cs="Times New Roman"/>
          <w:bCs/>
          <w:color w:val="auto"/>
          <w:highlight w:val="none"/>
        </w:rPr>
        <w:t>；</w:t>
      </w:r>
    </w:p>
    <w:p>
      <w:pPr>
        <w:spacing w:line="440" w:lineRule="exact"/>
        <w:ind w:firstLine="420"/>
        <w:rPr>
          <w:rFonts w:hint="default" w:ascii="Times New Roman" w:hAnsi="Times New Roman" w:cs="Times New Roman"/>
          <w:bCs/>
          <w:color w:val="auto"/>
          <w:highlight w:val="none"/>
        </w:rPr>
      </w:pP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未按要求提交响应保证金</w:t>
      </w:r>
      <w:r>
        <w:rPr>
          <w:rFonts w:hint="default" w:ascii="Times New Roman" w:hAnsi="Times New Roman" w:cs="Times New Roman"/>
          <w:bCs/>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bCs/>
          <w:color w:val="auto"/>
          <w:highlight w:val="none"/>
        </w:rPr>
        <w:t>如果</w:t>
      </w:r>
      <w:r>
        <w:rPr>
          <w:rFonts w:hint="default" w:ascii="Times New Roman" w:hAnsi="Times New Roman" w:cs="Times New Roman"/>
          <w:bCs/>
          <w:color w:val="auto"/>
          <w:highlight w:val="none"/>
          <w:lang w:eastAsia="zh-CN"/>
        </w:rPr>
        <w:t>供应商</w:t>
      </w:r>
      <w:r>
        <w:rPr>
          <w:rFonts w:hint="default" w:ascii="Times New Roman" w:hAnsi="Times New Roman" w:cs="Times New Roman"/>
          <w:bCs/>
          <w:color w:val="auto"/>
          <w:highlight w:val="none"/>
        </w:rPr>
        <w:t>认为某一</w:t>
      </w:r>
      <w:r>
        <w:rPr>
          <w:rFonts w:hint="default" w:ascii="Times New Roman" w:hAnsi="Times New Roman" w:cs="Times New Roman"/>
          <w:bCs/>
          <w:color w:val="auto"/>
          <w:highlight w:val="none"/>
          <w:lang w:eastAsia="zh-CN"/>
        </w:rPr>
        <w:t>合同包</w:t>
      </w:r>
      <w:r>
        <w:rPr>
          <w:rFonts w:hint="default" w:ascii="Times New Roman" w:hAnsi="Times New Roman" w:cs="Times New Roman"/>
          <w:bCs/>
          <w:color w:val="auto"/>
          <w:highlight w:val="none"/>
        </w:rPr>
        <w:t>的</w:t>
      </w:r>
      <w:r>
        <w:rPr>
          <w:rFonts w:hint="default" w:ascii="Times New Roman" w:hAnsi="Times New Roman" w:cs="Times New Roman"/>
          <w:bCs/>
          <w:color w:val="auto"/>
          <w:highlight w:val="none"/>
          <w:lang w:eastAsia="zh-CN"/>
        </w:rPr>
        <w:t>评审基准价</w:t>
      </w:r>
      <w:r>
        <w:rPr>
          <w:rFonts w:hint="default" w:ascii="Times New Roman" w:hAnsi="Times New Roman" w:cs="Times New Roman"/>
          <w:bCs/>
          <w:color w:val="auto"/>
          <w:highlight w:val="none"/>
        </w:rPr>
        <w:t>计算有误，有权在</w:t>
      </w:r>
      <w:r>
        <w:rPr>
          <w:rFonts w:hint="default" w:ascii="Times New Roman" w:hAnsi="Times New Roman" w:cs="Times New Roman"/>
          <w:bCs/>
          <w:color w:val="auto"/>
          <w:highlight w:val="none"/>
          <w:lang w:val="en-US" w:eastAsia="zh-CN"/>
        </w:rPr>
        <w:t>启封</w:t>
      </w:r>
      <w:r>
        <w:rPr>
          <w:rFonts w:hint="default" w:ascii="Times New Roman" w:hAnsi="Times New Roman" w:cs="Times New Roman"/>
          <w:bCs/>
          <w:color w:val="auto"/>
          <w:highlight w:val="none"/>
        </w:rPr>
        <w:t>过程中提出，经</w:t>
      </w:r>
      <w:r>
        <w:rPr>
          <w:rFonts w:hint="default" w:ascii="Times New Roman" w:hAnsi="Times New Roman" w:cs="Times New Roman"/>
          <w:bCs/>
          <w:color w:val="auto"/>
          <w:highlight w:val="none"/>
          <w:lang w:eastAsia="zh-CN"/>
        </w:rPr>
        <w:t>采购人</w:t>
      </w:r>
      <w:r>
        <w:rPr>
          <w:rFonts w:hint="default" w:ascii="Times New Roman" w:hAnsi="Times New Roman" w:cs="Times New Roman"/>
          <w:bCs/>
          <w:color w:val="auto"/>
          <w:highlight w:val="none"/>
        </w:rPr>
        <w:t>在</w:t>
      </w:r>
      <w:r>
        <w:rPr>
          <w:rFonts w:hint="default" w:ascii="Times New Roman" w:hAnsi="Times New Roman" w:cs="Times New Roman"/>
          <w:bCs/>
          <w:color w:val="auto"/>
          <w:highlight w:val="none"/>
          <w:lang w:val="en-US" w:eastAsia="zh-CN"/>
        </w:rPr>
        <w:t>启封</w:t>
      </w:r>
      <w:r>
        <w:rPr>
          <w:rFonts w:hint="default" w:ascii="Times New Roman" w:hAnsi="Times New Roman" w:cs="Times New Roman"/>
          <w:bCs/>
          <w:color w:val="auto"/>
          <w:highlight w:val="none"/>
        </w:rPr>
        <w:t>过程中核实确认之后，可重新宣布</w:t>
      </w:r>
      <w:r>
        <w:rPr>
          <w:rFonts w:hint="default" w:ascii="Times New Roman" w:hAnsi="Times New Roman" w:cs="Times New Roman"/>
          <w:bCs/>
          <w:color w:val="auto"/>
          <w:highlight w:val="none"/>
          <w:lang w:eastAsia="zh-CN"/>
        </w:rPr>
        <w:t>评审基准价</w:t>
      </w:r>
      <w:r>
        <w:rPr>
          <w:rFonts w:hint="default" w:ascii="Times New Roman" w:hAnsi="Times New Roman" w:cs="Times New Roman"/>
          <w:bCs/>
          <w:color w:val="auto"/>
          <w:highlight w:val="none"/>
        </w:rPr>
        <w:t>。</w:t>
      </w:r>
      <w:r>
        <w:rPr>
          <w:rFonts w:hint="default" w:ascii="Times New Roman" w:hAnsi="Times New Roman" w:cs="Times New Roman"/>
          <w:bCs/>
          <w:color w:val="auto"/>
          <w:highlight w:val="none"/>
          <w:lang w:val="en-US" w:eastAsia="zh-CN"/>
        </w:rPr>
        <w:t>启封</w:t>
      </w:r>
      <w:r>
        <w:rPr>
          <w:rFonts w:hint="default" w:ascii="Times New Roman" w:hAnsi="Times New Roman" w:cs="Times New Roman"/>
          <w:bCs/>
          <w:color w:val="auto"/>
          <w:highlight w:val="none"/>
        </w:rPr>
        <w:t>过程中公布的</w:t>
      </w:r>
      <w:r>
        <w:rPr>
          <w:rFonts w:hint="default" w:ascii="Times New Roman" w:hAnsi="Times New Roman" w:cs="Times New Roman"/>
          <w:bCs/>
          <w:color w:val="auto"/>
          <w:highlight w:val="none"/>
          <w:lang w:eastAsia="zh-CN"/>
        </w:rPr>
        <w:t>评审基准价</w:t>
      </w:r>
      <w:r>
        <w:rPr>
          <w:rFonts w:hint="default" w:ascii="Times New Roman" w:hAnsi="Times New Roman" w:cs="Times New Roman"/>
          <w:bCs/>
          <w:color w:val="auto"/>
          <w:highlight w:val="none"/>
        </w:rPr>
        <w:t>除计算有误</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经</w:t>
      </w:r>
      <w:r>
        <w:rPr>
          <w:rFonts w:hint="eastAsia" w:ascii="Times New Roman" w:hAnsi="Times New Roman" w:cs="Times New Roman"/>
          <w:bCs/>
          <w:color w:val="auto"/>
          <w:highlight w:val="none"/>
          <w:lang w:eastAsia="zh-CN"/>
        </w:rPr>
        <w:t>评审小组</w:t>
      </w:r>
      <w:r>
        <w:rPr>
          <w:rFonts w:hint="default" w:ascii="Times New Roman" w:hAnsi="Times New Roman" w:cs="Times New Roman"/>
          <w:bCs/>
          <w:color w:val="auto"/>
          <w:highlight w:val="none"/>
        </w:rPr>
        <w:t>修正外，在整个评</w:t>
      </w:r>
      <w:r>
        <w:rPr>
          <w:rFonts w:hint="default" w:ascii="Times New Roman" w:hAnsi="Times New Roman" w:cs="Times New Roman"/>
          <w:bCs/>
          <w:color w:val="auto"/>
          <w:highlight w:val="none"/>
          <w:lang w:val="en-US" w:eastAsia="zh-CN"/>
        </w:rPr>
        <w:t>审</w:t>
      </w:r>
      <w:r>
        <w:rPr>
          <w:rFonts w:hint="default" w:ascii="Times New Roman" w:hAnsi="Times New Roman" w:cs="Times New Roman"/>
          <w:bCs/>
          <w:color w:val="auto"/>
          <w:highlight w:val="none"/>
        </w:rPr>
        <w:t>期间保持不变，不随任何因素发生变化。</w:t>
      </w:r>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5.2.3</w:t>
      </w: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在</w:t>
      </w:r>
      <w:r>
        <w:rPr>
          <w:rFonts w:hint="default" w:ascii="Times New Roman" w:hAnsi="Times New Roman" w:cs="Times New Roman"/>
          <w:color w:val="auto"/>
          <w:highlight w:val="none"/>
          <w:lang w:val="en-US" w:eastAsia="zh-CN"/>
        </w:rPr>
        <w:t>启封过程</w:t>
      </w:r>
      <w:r>
        <w:rPr>
          <w:rFonts w:hint="eastAsia" w:ascii="Times New Roman" w:hAnsi="Times New Roman" w:cs="Times New Roman"/>
          <w:color w:val="auto"/>
          <w:highlight w:val="none"/>
          <w:lang w:val="en-US" w:eastAsia="zh-CN"/>
        </w:rPr>
        <w:t>中</w:t>
      </w:r>
      <w:r>
        <w:rPr>
          <w:rFonts w:hint="default" w:ascii="Times New Roman" w:hAnsi="Times New Roman" w:cs="Times New Roman"/>
          <w:color w:val="auto"/>
          <w:highlight w:val="none"/>
        </w:rPr>
        <w:t>有</w:t>
      </w:r>
      <w:r>
        <w:rPr>
          <w:rFonts w:hint="eastAsia" w:ascii="Times New Roman" w:hAnsi="Times New Roman" w:cs="Times New Roman"/>
          <w:color w:val="auto"/>
          <w:highlight w:val="none"/>
          <w:lang w:val="en-US" w:eastAsia="zh-CN"/>
        </w:rPr>
        <w:t>疑问</w:t>
      </w:r>
      <w:r>
        <w:rPr>
          <w:rFonts w:hint="default" w:ascii="Times New Roman" w:hAnsi="Times New Roman" w:cs="Times New Roman"/>
          <w:color w:val="auto"/>
          <w:highlight w:val="none"/>
        </w:rPr>
        <w:t>的，应当在</w:t>
      </w:r>
      <w:r>
        <w:rPr>
          <w:rFonts w:hint="eastAsia" w:ascii="Times New Roman" w:hAnsi="Times New Roman" w:cs="Times New Roman"/>
          <w:color w:val="auto"/>
          <w:highlight w:val="none"/>
          <w:lang w:val="en-US" w:eastAsia="zh-CN"/>
        </w:rPr>
        <w:t>现场</w:t>
      </w:r>
      <w:r>
        <w:rPr>
          <w:rFonts w:hint="default" w:ascii="Times New Roman" w:hAnsi="Times New Roman" w:cs="Times New Roman"/>
          <w:color w:val="auto"/>
          <w:highlight w:val="none"/>
        </w:rPr>
        <w:t>提出</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lang w:eastAsia="zh-CN"/>
        </w:rPr>
        <w:t>采购人</w:t>
      </w:r>
      <w:r>
        <w:rPr>
          <w:rFonts w:hint="eastAsia" w:ascii="Times New Roman" w:hAnsi="Times New Roman" w:cs="Times New Roman"/>
          <w:color w:val="auto"/>
          <w:highlight w:val="none"/>
          <w:lang w:val="en-US" w:eastAsia="zh-CN"/>
        </w:rPr>
        <w:t>将</w:t>
      </w:r>
      <w:r>
        <w:rPr>
          <w:rFonts w:hint="default" w:ascii="Times New Roman" w:hAnsi="Times New Roman" w:cs="Times New Roman"/>
          <w:color w:val="auto"/>
          <w:highlight w:val="none"/>
        </w:rPr>
        <w:t>当场作出答复。</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104" w:name="_Toc14201241"/>
      <w:bookmarkStart w:id="105" w:name="_Toc26656972"/>
      <w:bookmarkStart w:id="106" w:name="_Toc9067725"/>
      <w:r>
        <w:rPr>
          <w:rFonts w:hint="default" w:ascii="Times New Roman" w:hAnsi="Times New Roman" w:eastAsia="黑体" w:cs="Times New Roman"/>
          <w:bCs/>
          <w:color w:val="auto"/>
          <w:sz w:val="24"/>
          <w:szCs w:val="32"/>
          <w:highlight w:val="none"/>
        </w:rPr>
        <w:t>6. 评</w:t>
      </w:r>
      <w:bookmarkEnd w:id="104"/>
      <w:bookmarkEnd w:id="105"/>
      <w:bookmarkEnd w:id="106"/>
      <w:r>
        <w:rPr>
          <w:rFonts w:hint="default" w:ascii="Times New Roman" w:hAnsi="Times New Roman" w:eastAsia="黑体" w:cs="Times New Roman"/>
          <w:bCs/>
          <w:color w:val="auto"/>
          <w:sz w:val="24"/>
          <w:szCs w:val="32"/>
          <w:highlight w:val="none"/>
          <w:lang w:val="en-US" w:eastAsia="zh-CN"/>
        </w:rPr>
        <w:t>审</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7" w:name="_Toc26656973"/>
      <w:bookmarkStart w:id="108" w:name="_Toc14201242"/>
      <w:r>
        <w:rPr>
          <w:rFonts w:hint="default" w:ascii="Times New Roman" w:hAnsi="Times New Roman" w:eastAsia="黑体" w:cs="Times New Roman"/>
          <w:bCs/>
          <w:color w:val="auto"/>
          <w:sz w:val="24"/>
          <w:szCs w:val="32"/>
          <w:highlight w:val="none"/>
        </w:rPr>
        <w:t>6.1</w:t>
      </w:r>
      <w:bookmarkEnd w:id="107"/>
      <w:bookmarkEnd w:id="108"/>
      <w:r>
        <w:rPr>
          <w:rFonts w:hint="eastAsia" w:ascii="Times New Roman" w:hAnsi="Times New Roman" w:eastAsia="黑体" w:cs="Times New Roman"/>
          <w:bCs/>
          <w:color w:val="auto"/>
          <w:sz w:val="24"/>
          <w:szCs w:val="32"/>
          <w:highlight w:val="none"/>
          <w:lang w:eastAsia="zh-CN"/>
        </w:rPr>
        <w:t>评审小组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由</w:t>
      </w:r>
      <w:r>
        <w:rPr>
          <w:rFonts w:hint="default" w:ascii="Times New Roman" w:hAnsi="Times New Roman" w:cs="Times New Roman"/>
          <w:color w:val="auto"/>
          <w:highlight w:val="none"/>
          <w:lang w:eastAsia="zh-CN"/>
        </w:rPr>
        <w:t>采购人</w:t>
      </w:r>
      <w:r>
        <w:rPr>
          <w:rFonts w:hint="eastAsia" w:ascii="Times New Roman" w:hAnsi="Times New Roman" w:cs="Times New Roman"/>
          <w:color w:val="auto"/>
          <w:highlight w:val="none"/>
          <w:lang w:val="en-US" w:eastAsia="zh-CN"/>
        </w:rPr>
        <w:t>自行</w:t>
      </w:r>
      <w:r>
        <w:rPr>
          <w:rFonts w:hint="default" w:ascii="Times New Roman" w:hAnsi="Times New Roman" w:cs="Times New Roman"/>
          <w:color w:val="auto"/>
          <w:highlight w:val="none"/>
        </w:rPr>
        <w:t>组建的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负责。</w:t>
      </w:r>
      <w:r>
        <w:rPr>
          <w:rFonts w:hint="eastAsia" w:ascii="Times New Roman" w:hAnsi="Times New Roman" w:cs="Times New Roman"/>
          <w:color w:val="auto"/>
          <w:highlight w:val="none"/>
          <w:lang w:eastAsia="zh-CN"/>
        </w:rPr>
        <w:t>评审小组</w:t>
      </w:r>
      <w:r>
        <w:rPr>
          <w:rFonts w:hint="eastAsia" w:ascii="Times New Roman" w:hAnsi="Times New Roman" w:cs="Times New Roman"/>
          <w:color w:val="auto"/>
          <w:highlight w:val="none"/>
          <w:lang w:val="en-US" w:eastAsia="zh-CN"/>
        </w:rPr>
        <w:t>人数</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5人（单数）</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9" w:name="_Toc14201244"/>
      <w:bookmarkStart w:id="110" w:name="_Toc26656975"/>
      <w:r>
        <w:rPr>
          <w:rFonts w:hint="default" w:ascii="Times New Roman" w:hAnsi="Times New Roman" w:eastAsia="黑体" w:cs="Times New Roman"/>
          <w:bCs/>
          <w:color w:val="auto"/>
          <w:sz w:val="24"/>
          <w:szCs w:val="32"/>
          <w:highlight w:val="none"/>
        </w:rPr>
        <w:t>6.</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评</w:t>
      </w:r>
      <w:bookmarkEnd w:id="109"/>
      <w:bookmarkEnd w:id="110"/>
      <w:r>
        <w:rPr>
          <w:rFonts w:hint="default" w:ascii="Times New Roman" w:hAnsi="Times New Roman" w:eastAsia="黑体" w:cs="Times New Roman"/>
          <w:bCs/>
          <w:color w:val="auto"/>
          <w:sz w:val="24"/>
          <w:szCs w:val="32"/>
          <w:highlight w:val="none"/>
          <w:lang w:val="en-US" w:eastAsia="zh-CN"/>
        </w:rPr>
        <w:t>审</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”规定的方法、评审因素、标准和程序对</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进行评审。</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.2评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完成后，</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提交书面评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报告和</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候选人名单。</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推荐</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候选人的人数</w:t>
      </w:r>
      <w:r>
        <w:rPr>
          <w:rFonts w:hint="eastAsia" w:ascii="Times New Roman" w:hAnsi="Times New Roman" w:cs="Times New Roman"/>
          <w:color w:val="auto"/>
          <w:highlight w:val="none"/>
          <w:lang w:val="en-US" w:eastAsia="zh-CN"/>
        </w:rPr>
        <w:t>为：3人（如不足3人，可以按实际数量推荐）</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11" w:name="_Toc9067726"/>
      <w:bookmarkStart w:id="112" w:name="_Toc26656976"/>
      <w:bookmarkStart w:id="113" w:name="_Toc14201245"/>
      <w:r>
        <w:rPr>
          <w:rFonts w:hint="default" w:ascii="Times New Roman" w:hAnsi="Times New Roman" w:eastAsia="黑体" w:cs="Times New Roman"/>
          <w:bCs/>
          <w:color w:val="auto"/>
          <w:sz w:val="24"/>
          <w:szCs w:val="32"/>
          <w:highlight w:val="none"/>
        </w:rPr>
        <w:t>7. 合同授予</w:t>
      </w:r>
      <w:bookmarkEnd w:id="111"/>
      <w:bookmarkEnd w:id="112"/>
      <w:bookmarkEnd w:id="113"/>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4" w:name="_Toc26656977"/>
      <w:bookmarkStart w:id="115" w:name="_Toc14201246"/>
      <w:r>
        <w:rPr>
          <w:rFonts w:hint="default" w:ascii="Times New Roman" w:hAnsi="Times New Roman" w:eastAsia="黑体" w:cs="Times New Roman"/>
          <w:bCs/>
          <w:color w:val="auto"/>
          <w:sz w:val="24"/>
          <w:szCs w:val="32"/>
          <w:highlight w:val="none"/>
        </w:rPr>
        <w:t>7.1</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公示</w:t>
      </w:r>
      <w:bookmarkEnd w:id="114"/>
      <w:bookmarkEnd w:id="115"/>
    </w:p>
    <w:p>
      <w:pPr>
        <w:spacing w:line="440" w:lineRule="exact"/>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公示期不得少于</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日</w:t>
      </w:r>
      <w:r>
        <w:rPr>
          <w:rFonts w:hint="default" w:ascii="Times New Roman" w:hAnsi="Times New Roman" w:cs="Times New Roman"/>
          <w:color w:val="auto"/>
          <w:highlight w:val="none"/>
          <w:lang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6" w:name="_Toc26656978"/>
      <w:bookmarkStart w:id="117" w:name="_Toc14201247"/>
      <w:r>
        <w:rPr>
          <w:rFonts w:hint="default" w:ascii="Times New Roman" w:hAnsi="Times New Roman" w:eastAsia="黑体" w:cs="Times New Roman"/>
          <w:bCs/>
          <w:color w:val="auto"/>
          <w:sz w:val="24"/>
          <w:szCs w:val="32"/>
          <w:highlight w:val="none"/>
        </w:rPr>
        <w:t>7.2评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结果异议</w:t>
      </w:r>
      <w:bookmarkEnd w:id="116"/>
      <w:bookmarkEnd w:id="11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或其他利害关系人对评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结果有异议的，应在</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公示期间提出。</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8" w:name="_Toc14201248"/>
      <w:bookmarkStart w:id="119" w:name="_Toc26656979"/>
      <w:r>
        <w:rPr>
          <w:rFonts w:hint="default" w:ascii="Times New Roman" w:hAnsi="Times New Roman" w:eastAsia="黑体" w:cs="Times New Roman"/>
          <w:bCs/>
          <w:color w:val="auto"/>
          <w:sz w:val="24"/>
          <w:szCs w:val="32"/>
          <w:highlight w:val="none"/>
        </w:rPr>
        <w:t>7.3</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履约能力审查</w:t>
      </w:r>
      <w:bookmarkEnd w:id="118"/>
      <w:bookmarkEnd w:id="11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的经营、财务状况发生较大变化或存在违法行为，</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认为可能影响其履约能力的，将在发出</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通知书前提请原</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规定的标准和方法进行审查确认。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20" w:name="_Toc26656981"/>
      <w:bookmarkStart w:id="121" w:name="_Toc14201250"/>
      <w:r>
        <w:rPr>
          <w:rFonts w:hint="default" w:ascii="Times New Roman" w:hAnsi="Times New Roman" w:eastAsia="黑体" w:cs="Times New Roman"/>
          <w:bCs/>
          <w:color w:val="auto"/>
          <w:sz w:val="24"/>
          <w:szCs w:val="32"/>
          <w:highlight w:val="none"/>
        </w:rPr>
        <w:t>7.</w:t>
      </w:r>
      <w:bookmarkEnd w:id="120"/>
      <w:bookmarkEnd w:id="121"/>
      <w:bookmarkStart w:id="122" w:name="_Toc26656983"/>
      <w:bookmarkStart w:id="123" w:name="_Toc14201252"/>
      <w:r>
        <w:rPr>
          <w:rFonts w:hint="default"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履约保证金</w:t>
      </w:r>
      <w:bookmarkEnd w:id="122"/>
      <w:bookmarkEnd w:id="12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7.</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.1在签订合同前，</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提交履约保证金。履约保证金</w:t>
      </w:r>
      <w:r>
        <w:rPr>
          <w:rFonts w:hint="eastAsia" w:ascii="Times New Roman" w:hAnsi="Times New Roman" w:cs="Times New Roman"/>
          <w:color w:val="auto"/>
          <w:highlight w:val="none"/>
          <w:lang w:val="en-US" w:eastAsia="zh-CN"/>
        </w:rPr>
        <w:t>的金额</w:t>
      </w:r>
      <w:r>
        <w:rPr>
          <w:rFonts w:hint="default" w:ascii="Times New Roman" w:hAnsi="Times New Roman" w:cs="Times New Roman"/>
          <w:color w:val="auto"/>
          <w:highlight w:val="none"/>
        </w:rPr>
        <w:t>为</w:t>
      </w:r>
      <w:r>
        <w:rPr>
          <w:rFonts w:hint="eastAsia" w:ascii="Times New Roman" w:hAnsi="Times New Roman" w:cs="Times New Roman"/>
          <w:color w:val="auto"/>
          <w:highlight w:val="none"/>
          <w:u w:val="single"/>
          <w:lang w:val="en-US" w:eastAsia="zh-CN"/>
        </w:rPr>
        <w:t>中标合同价的5%</w:t>
      </w:r>
      <w:r>
        <w:rPr>
          <w:rFonts w:hint="eastAsia" w:ascii="Times New Roman" w:hAnsi="Times New Roman" w:cs="Times New Roman"/>
          <w:color w:val="auto"/>
          <w:highlight w:val="none"/>
          <w:u w:val="none"/>
          <w:lang w:val="en-US" w:eastAsia="zh-CN"/>
        </w:rPr>
        <w:t xml:space="preserve"> ，</w:t>
      </w:r>
      <w:r>
        <w:rPr>
          <w:rFonts w:hint="eastAsia" w:ascii="Times New Roman" w:hAnsi="Times New Roman" w:cs="Times New Roman"/>
          <w:color w:val="auto"/>
          <w:highlight w:val="none"/>
          <w:lang w:val="en-US" w:eastAsia="zh-CN"/>
        </w:rPr>
        <w:t>履约保证金的形式为</w:t>
      </w:r>
      <w:r>
        <w:rPr>
          <w:rFonts w:hint="eastAsia" w:ascii="Times New Roman" w:hAnsi="Times New Roman" w:cs="Times New Roman"/>
          <w:color w:val="auto"/>
          <w:highlight w:val="none"/>
          <w:u w:val="single"/>
          <w:lang w:val="en-US" w:eastAsia="zh-CN"/>
        </w:rPr>
        <w:t>银行转账</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7.</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不能按本章第7.</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.1项要求提交履约保证金的，视为放弃</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还应当对超过部分予以赔偿。</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24" w:name="_Toc14201253"/>
      <w:bookmarkStart w:id="125" w:name="_Toc26656984"/>
      <w:r>
        <w:rPr>
          <w:rFonts w:hint="default" w:ascii="Times New Roman" w:hAnsi="Times New Roman" w:eastAsia="黑体" w:cs="Times New Roman"/>
          <w:bCs/>
          <w:color w:val="auto"/>
          <w:sz w:val="24"/>
          <w:szCs w:val="32"/>
          <w:highlight w:val="none"/>
        </w:rPr>
        <w:t>7.</w:t>
      </w:r>
      <w:r>
        <w:rPr>
          <w:rFonts w:hint="default"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签订合同</w:t>
      </w:r>
      <w:bookmarkEnd w:id="124"/>
      <w:bookmarkEnd w:id="125"/>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应在</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内以及</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通知书发出之日起30日内，根据</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的</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订立书面合同。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无正当理由拒签合同，在签订合同时向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提出附加条件，或不按照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要求提交履约保证金的，</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取消其</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还应对超过部分予以赔偿。</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6" w:name="_Toc14201257"/>
      <w:bookmarkStart w:id="127" w:name="_Toc26656988"/>
      <w:bookmarkStart w:id="128" w:name="_Toc9067727"/>
      <w:r>
        <w:rPr>
          <w:rFonts w:hint="default"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纪律和监督</w:t>
      </w:r>
      <w:bookmarkEnd w:id="126"/>
      <w:bookmarkEnd w:id="127"/>
      <w:bookmarkEnd w:id="128"/>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不得相互串通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，不得向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成员行贿谋取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，不得以他人名义</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或以其他方式弄虚作假骗取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不得以任何方式干扰、影响评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工作。</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9" w:name="_Toc26656993"/>
      <w:bookmarkStart w:id="130" w:name="_Toc14201262"/>
      <w:r>
        <w:rPr>
          <w:rFonts w:hint="eastAsia" w:ascii="Times New Roman" w:hAnsi="Times New Roman" w:eastAsia="黑体" w:cs="Times New Roman"/>
          <w:bCs/>
          <w:color w:val="auto"/>
          <w:sz w:val="24"/>
          <w:szCs w:val="32"/>
          <w:highlight w:val="none"/>
          <w:lang w:val="en-US" w:eastAsia="zh-CN"/>
        </w:rPr>
        <w:t>9</w:t>
      </w:r>
      <w:r>
        <w:rPr>
          <w:rFonts w:hint="default" w:ascii="Times New Roman" w:hAnsi="Times New Roman" w:eastAsia="黑体" w:cs="Times New Roman"/>
          <w:bCs/>
          <w:color w:val="auto"/>
          <w:sz w:val="24"/>
          <w:szCs w:val="32"/>
          <w:highlight w:val="none"/>
        </w:rPr>
        <w:t xml:space="preserve"> 投诉</w:t>
      </w:r>
      <w:bookmarkEnd w:id="129"/>
      <w:bookmarkEnd w:id="130"/>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或其他利害关系人认为</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活动不符合法律法规规定的，可以自知道或应当知道之日起10日内向有关监督部门投诉。投诉应有明确的请求和必要的证明材料。</w:t>
      </w:r>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监督部门</w:t>
      </w:r>
      <w:r>
        <w:rPr>
          <w:rFonts w:hint="eastAsia" w:ascii="Times New Roman" w:hAnsi="Times New Roman" w:cs="Times New Roman"/>
          <w:color w:val="auto"/>
          <w:highlight w:val="none"/>
          <w:lang w:val="en-US" w:eastAsia="zh-CN"/>
        </w:rPr>
        <w:t>及</w:t>
      </w:r>
      <w:r>
        <w:rPr>
          <w:rFonts w:hint="default" w:ascii="Times New Roman" w:hAnsi="Times New Roman" w:cs="Times New Roman"/>
          <w:color w:val="auto"/>
          <w:highlight w:val="none"/>
          <w:lang w:eastAsia="zh-CN"/>
        </w:rPr>
        <w:t>联系方式</w:t>
      </w:r>
      <w:r>
        <w:rPr>
          <w:rFonts w:hint="eastAsia" w:ascii="Times New Roman" w:hAnsi="Times New Roman" w:cs="Times New Roman"/>
          <w:color w:val="auto"/>
          <w:highlight w:val="none"/>
          <w:lang w:eastAsia="zh-CN"/>
        </w:rPr>
        <w:t>：</w:t>
      </w:r>
      <w:r>
        <w:rPr>
          <w:rFonts w:hint="eastAsia" w:ascii="Times New Roman" w:hAnsi="Times New Roman" w:cs="Times New Roman"/>
          <w:u w:val="single"/>
        </w:rPr>
        <w:t>安徽高速传媒有限公司党务</w:t>
      </w:r>
      <w:r>
        <w:rPr>
          <w:rFonts w:hint="eastAsia" w:ascii="Times New Roman" w:hAnsi="Times New Roman" w:cs="Times New Roman"/>
          <w:u w:val="single"/>
          <w:lang w:eastAsia="zh-CN"/>
        </w:rPr>
        <w:t>纪检室</w:t>
      </w:r>
      <w:r>
        <w:rPr>
          <w:szCs w:val="21"/>
          <w:u w:val="single"/>
        </w:rPr>
        <w:t>0551-</w:t>
      </w:r>
      <w:r>
        <w:rPr>
          <w:rFonts w:hint="eastAsia"/>
          <w:szCs w:val="21"/>
          <w:u w:val="single"/>
          <w:lang w:val="en-US" w:eastAsia="zh-CN"/>
        </w:rPr>
        <w:t>65379445</w:t>
      </w:r>
      <w:r>
        <w:rPr>
          <w:rFonts w:hint="eastAsia" w:ascii="Times New Roman" w:hAnsi="Times New Roman" w:cs="Times New Roman"/>
          <w:color w:val="auto"/>
          <w:highlight w:val="none"/>
          <w:lang w:val="en-US" w:eastAsia="zh-CN"/>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31" w:name="_Toc26656994"/>
      <w:bookmarkStart w:id="132" w:name="_Toc14201263"/>
      <w:bookmarkStart w:id="133" w:name="_Toc9067731"/>
      <w:r>
        <w:rPr>
          <w:rFonts w:hint="eastAsia" w:ascii="Times New Roman" w:hAnsi="Times New Roman" w:eastAsia="黑体" w:cs="Times New Roman"/>
          <w:bCs/>
          <w:color w:val="auto"/>
          <w:sz w:val="24"/>
          <w:szCs w:val="32"/>
          <w:highlight w:val="none"/>
          <w:lang w:val="en-US" w:eastAsia="zh-CN"/>
        </w:rPr>
        <w:t>10</w:t>
      </w:r>
      <w:r>
        <w:rPr>
          <w:rFonts w:hint="default" w:ascii="Times New Roman" w:hAnsi="Times New Roman" w:eastAsia="黑体" w:cs="Times New Roman"/>
          <w:bCs/>
          <w:color w:val="auto"/>
          <w:sz w:val="24"/>
          <w:szCs w:val="32"/>
          <w:highlight w:val="none"/>
        </w:rPr>
        <w:t>.</w:t>
      </w: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eastAsia="黑体" w:cs="Times New Roman"/>
          <w:bCs/>
          <w:color w:val="auto"/>
          <w:sz w:val="24"/>
          <w:szCs w:val="32"/>
          <w:highlight w:val="none"/>
        </w:rPr>
        <w:t>需要补充的其他内容</w:t>
      </w:r>
      <w:bookmarkEnd w:id="131"/>
      <w:bookmarkEnd w:id="132"/>
      <w:bookmarkEnd w:id="13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需要补充的其他内容：</w:t>
      </w:r>
      <w:r>
        <w:rPr>
          <w:rFonts w:hint="eastAsia" w:ascii="Times New Roman" w:hAnsi="Times New Roman" w:cs="Times New Roman"/>
          <w:color w:val="auto"/>
          <w:szCs w:val="21"/>
          <w:highlight w:val="none"/>
          <w:u w:val="single"/>
          <w:lang w:val="en-US" w:eastAsia="zh-CN"/>
        </w:rPr>
        <w:t xml:space="preserve">       /       </w:t>
      </w:r>
      <w:r>
        <w:rPr>
          <w:rFonts w:hint="eastAsia" w:ascii="Times New Roman" w:hAnsi="Times New Roman" w:cs="Times New Roman"/>
          <w:color w:val="auto"/>
          <w:highlight w:val="none"/>
          <w:lang w:val="en-US" w:eastAsia="zh-CN"/>
        </w:rPr>
        <w:t>。</w:t>
      </w:r>
    </w:p>
    <w:p>
      <w:pPr>
        <w:widowControl/>
        <w:ind w:firstLine="0"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3"/>
        <w:bidi w:val="0"/>
        <w:ind w:left="0" w:leftChars="0" w:firstLine="402" w:firstLineChars="0"/>
        <w:rPr>
          <w:rFonts w:hint="default" w:ascii="Times New Roman" w:hAnsi="Times New Roman" w:eastAsia="宋体" w:cs="Times New Roman"/>
          <w:color w:val="auto"/>
          <w:highlight w:val="none"/>
          <w:lang w:val="en-US" w:eastAsia="zh-CN"/>
        </w:rPr>
        <w:sectPr>
          <w:footerReference r:id="rId4" w:type="default"/>
          <w:footnotePr>
            <w:numFmt w:val="decimalEnclosedCircleChinese"/>
            <w:numRestart w:val="eachPage"/>
          </w:footnotePr>
          <w:pgSz w:w="11906" w:h="16838"/>
          <w:pgMar w:top="1440" w:right="1797" w:bottom="1440" w:left="1797" w:header="851" w:footer="992" w:gutter="0"/>
          <w:pgNumType w:fmt="decimal"/>
          <w:cols w:space="720" w:num="1"/>
          <w:docGrid w:type="linesAndChars" w:linePitch="312" w:charSpace="0"/>
        </w:sectPr>
      </w:pPr>
      <w:bookmarkStart w:id="134" w:name="_Toc14424_WPSOffice_Level1"/>
      <w:r>
        <w:rPr>
          <w:rFonts w:hint="eastAsia"/>
          <w:lang w:val="en-US" w:eastAsia="zh-CN"/>
        </w:rPr>
        <w:tab/>
      </w:r>
      <w:r>
        <w:rPr>
          <w:rFonts w:hint="default" w:ascii="Times New Roman" w:hAnsi="Times New Roman" w:eastAsia="宋体" w:cs="Times New Roman"/>
          <w:lang w:val="en-US" w:eastAsia="zh-CN"/>
        </w:rPr>
        <w:t>评审办法</w:t>
      </w:r>
      <w:bookmarkEnd w:id="134"/>
    </w:p>
    <w:p>
      <w:pPr>
        <w:spacing w:after="240" w:afterLines="100" w:line="420" w:lineRule="exact"/>
        <w:ind w:firstLine="0" w:firstLineChars="0"/>
        <w:jc w:val="center"/>
        <w:rPr>
          <w:rFonts w:hint="default" w:ascii="Times New Roman" w:hAnsi="Times New Roman" w:eastAsia="黑体" w:cs="Times New Roman"/>
          <w:color w:val="auto"/>
          <w:sz w:val="28"/>
          <w:szCs w:val="28"/>
          <w:highlight w:val="none"/>
          <w:lang w:val="en-US" w:eastAsia="zh-CN"/>
        </w:rPr>
      </w:pPr>
      <w:r>
        <w:rPr>
          <w:rFonts w:hint="eastAsia" w:ascii="Times New Roman" w:hAnsi="Times New Roman" w:eastAsia="黑体" w:cs="Times New Roman"/>
          <w:color w:val="auto"/>
          <w:sz w:val="28"/>
          <w:szCs w:val="28"/>
          <w:highlight w:val="none"/>
          <w:lang w:val="en-US" w:eastAsia="zh-CN"/>
        </w:rPr>
        <w:t xml:space="preserve">    </w:t>
      </w:r>
      <w:r>
        <w:rPr>
          <w:rFonts w:hint="default" w:ascii="Times New Roman" w:hAnsi="Times New Roman" w:eastAsia="黑体" w:cs="Times New Roman"/>
          <w:color w:val="auto"/>
          <w:sz w:val="28"/>
          <w:szCs w:val="28"/>
          <w:highlight w:val="none"/>
        </w:rPr>
        <w:t>评</w:t>
      </w:r>
      <w:r>
        <w:rPr>
          <w:rFonts w:hint="default" w:ascii="Times New Roman" w:hAnsi="Times New Roman" w:eastAsia="黑体" w:cs="Times New Roman"/>
          <w:color w:val="auto"/>
          <w:sz w:val="28"/>
          <w:szCs w:val="28"/>
          <w:highlight w:val="none"/>
          <w:lang w:val="en-US" w:eastAsia="zh-CN"/>
        </w:rPr>
        <w:t>审</w:t>
      </w:r>
      <w:r>
        <w:rPr>
          <w:rFonts w:hint="default" w:ascii="Times New Roman" w:hAnsi="Times New Roman" w:eastAsia="黑体" w:cs="Times New Roman"/>
          <w:color w:val="auto"/>
          <w:sz w:val="28"/>
          <w:szCs w:val="28"/>
          <w:highlight w:val="none"/>
        </w:rPr>
        <w:t>办法前附表</w:t>
      </w:r>
      <w:r>
        <w:rPr>
          <w:rFonts w:hint="eastAsia" w:ascii="Times New Roman" w:hAnsi="Times New Roman" w:eastAsia="黑体" w:cs="Times New Roman"/>
          <w:color w:val="auto"/>
          <w:sz w:val="28"/>
          <w:szCs w:val="28"/>
          <w:highlight w:val="none"/>
          <w:lang w:eastAsia="zh-CN"/>
        </w:rPr>
        <w:t>（</w:t>
      </w:r>
      <w:r>
        <w:rPr>
          <w:rFonts w:hint="eastAsia" w:ascii="Times New Roman" w:hAnsi="Times New Roman" w:eastAsia="黑体" w:cs="Times New Roman"/>
          <w:color w:val="auto"/>
          <w:sz w:val="28"/>
          <w:szCs w:val="28"/>
          <w:highlight w:val="none"/>
          <w:lang w:val="en-US" w:eastAsia="zh-CN"/>
        </w:rPr>
        <w:t>合理低价法</w:t>
      </w:r>
      <w:r>
        <w:rPr>
          <w:rFonts w:hint="eastAsia" w:ascii="Times New Roman" w:hAnsi="Times New Roman" w:eastAsia="黑体" w:cs="Times New Roman"/>
          <w:color w:val="auto"/>
          <w:sz w:val="28"/>
          <w:szCs w:val="28"/>
          <w:highlight w:val="none"/>
          <w:lang w:eastAsia="zh-CN"/>
        </w:rPr>
        <w:t>）</w:t>
      </w:r>
    </w:p>
    <w:tbl>
      <w:tblPr>
        <w:tblStyle w:val="10"/>
        <w:tblW w:w="9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8"/>
        <w:gridCol w:w="1060"/>
        <w:gridCol w:w="1774"/>
        <w:gridCol w:w="5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48" w:type="dxa"/>
            <w:gridSpan w:val="2"/>
            <w:vAlign w:val="center"/>
          </w:tcPr>
          <w:p>
            <w:pPr>
              <w:widowControl/>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b/>
                <w:bCs/>
                <w:color w:val="auto"/>
                <w:kern w:val="0"/>
                <w:szCs w:val="21"/>
                <w:highlight w:val="none"/>
              </w:rPr>
              <w:t>条款号</w:t>
            </w:r>
          </w:p>
        </w:tc>
        <w:tc>
          <w:tcPr>
            <w:tcW w:w="1774" w:type="dxa"/>
            <w:vAlign w:val="center"/>
          </w:tcPr>
          <w:p>
            <w:pPr>
              <w:widowControl/>
              <w:ind w:firstLine="105" w:firstLineChars="50"/>
              <w:jc w:val="center"/>
              <w:rPr>
                <w:rFonts w:hint="default" w:ascii="Times New Roman" w:hAnsi="Times New Roman" w:cs="Times New Roman"/>
                <w:color w:val="auto"/>
                <w:kern w:val="0"/>
                <w:szCs w:val="21"/>
                <w:highlight w:val="none"/>
              </w:rPr>
            </w:pPr>
            <w:r>
              <w:rPr>
                <w:rFonts w:hint="default" w:ascii="Times New Roman" w:hAnsi="Times New Roman" w:cs="Times New Roman"/>
                <w:b/>
                <w:bCs/>
                <w:color w:val="auto"/>
                <w:kern w:val="0"/>
                <w:szCs w:val="21"/>
                <w:highlight w:val="none"/>
              </w:rPr>
              <w:t>评审因素</w:t>
            </w:r>
          </w:p>
        </w:tc>
        <w:tc>
          <w:tcPr>
            <w:tcW w:w="5676" w:type="dxa"/>
            <w:vAlign w:val="center"/>
          </w:tcPr>
          <w:p>
            <w:pPr>
              <w:widowControl/>
              <w:ind w:firstLine="105" w:firstLineChars="50"/>
              <w:jc w:val="center"/>
              <w:rPr>
                <w:rFonts w:hint="default" w:ascii="Times New Roman" w:hAnsi="Times New Roman" w:cs="Times New Roman"/>
                <w:color w:val="auto"/>
                <w:kern w:val="0"/>
                <w:szCs w:val="21"/>
                <w:highlight w:val="none"/>
              </w:rPr>
            </w:pPr>
            <w:r>
              <w:rPr>
                <w:rFonts w:hint="default" w:ascii="Times New Roman" w:hAnsi="Times New Roman" w:cs="Times New Roman"/>
                <w:b/>
                <w:bCs/>
                <w:color w:val="auto"/>
                <w:kern w:val="0"/>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8" w:type="dxa"/>
            <w:vAlign w:val="center"/>
          </w:tcPr>
          <w:p>
            <w:pPr>
              <w:widowControl/>
              <w:ind w:firstLine="0" w:firstLineChars="0"/>
              <w:jc w:val="center"/>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1</w:t>
            </w:r>
          </w:p>
        </w:tc>
        <w:tc>
          <w:tcPr>
            <w:tcW w:w="1060" w:type="dxa"/>
            <w:vAlign w:val="center"/>
          </w:tcPr>
          <w:p>
            <w:pPr>
              <w:widowControl/>
              <w:ind w:firstLine="0" w:firstLineChars="0"/>
              <w:jc w:val="center"/>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评</w:t>
            </w:r>
            <w:r>
              <w:rPr>
                <w:rFonts w:hint="default" w:ascii="Times New Roman" w:hAnsi="Times New Roman" w:cs="Times New Roman"/>
                <w:bCs/>
                <w:color w:val="auto"/>
                <w:kern w:val="0"/>
                <w:szCs w:val="21"/>
                <w:highlight w:val="none"/>
                <w:lang w:val="en-US" w:eastAsia="zh-CN"/>
              </w:rPr>
              <w:t>审</w:t>
            </w:r>
            <w:r>
              <w:rPr>
                <w:rFonts w:hint="eastAsia" w:ascii="Times New Roman" w:hAnsi="Times New Roman" w:cs="Times New Roman"/>
                <w:bCs/>
                <w:color w:val="auto"/>
                <w:kern w:val="0"/>
                <w:szCs w:val="21"/>
                <w:highlight w:val="none"/>
                <w:lang w:val="en-US" w:eastAsia="zh-CN"/>
              </w:rPr>
              <w:t>方</w:t>
            </w:r>
            <w:r>
              <w:rPr>
                <w:rFonts w:hint="default" w:ascii="Times New Roman" w:hAnsi="Times New Roman" w:cs="Times New Roman"/>
                <w:bCs/>
                <w:color w:val="auto"/>
                <w:kern w:val="0"/>
                <w:szCs w:val="21"/>
                <w:highlight w:val="none"/>
              </w:rPr>
              <w:t>法</w:t>
            </w:r>
          </w:p>
        </w:tc>
        <w:tc>
          <w:tcPr>
            <w:tcW w:w="1774" w:type="dxa"/>
            <w:tcMar>
              <w:left w:w="75" w:type="dxa"/>
            </w:tcMar>
            <w:vAlign w:val="center"/>
          </w:tcPr>
          <w:p>
            <w:pPr>
              <w:widowControl/>
              <w:adjustRightInd w:val="0"/>
              <w:snapToGrid w:val="0"/>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成交</w:t>
            </w:r>
            <w:r>
              <w:rPr>
                <w:rFonts w:hint="default" w:ascii="Times New Roman" w:hAnsi="Times New Roman" w:cs="Times New Roman"/>
                <w:color w:val="auto"/>
                <w:kern w:val="0"/>
                <w:szCs w:val="21"/>
                <w:highlight w:val="none"/>
              </w:rPr>
              <w:t>候选人</w:t>
            </w:r>
          </w:p>
          <w:p>
            <w:pPr>
              <w:widowControl/>
              <w:adjustRightInd w:val="0"/>
              <w:snapToGrid w:val="0"/>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排序方法</w:t>
            </w:r>
          </w:p>
        </w:tc>
        <w:tc>
          <w:tcPr>
            <w:tcW w:w="5676" w:type="dxa"/>
            <w:tcMar>
              <w:left w:w="75" w:type="dxa"/>
            </w:tcMar>
            <w:vAlign w:val="center"/>
          </w:tcPr>
          <w:p>
            <w:pPr>
              <w:widowControl/>
              <w:adjustRightInd w:val="0"/>
              <w:snapToGrid w:val="0"/>
              <w:ind w:firstLine="0" w:firstLineChars="0"/>
              <w:jc w:val="left"/>
              <w:rPr>
                <w:rFonts w:hint="eastAsia" w:eastAsiaTheme="minorEastAsia"/>
                <w:color w:val="auto"/>
                <w:highlight w:val="none"/>
                <w:lang w:val="en-US" w:eastAsia="zh-CN"/>
              </w:rPr>
            </w:pPr>
            <w:r>
              <w:rPr>
                <w:rFonts w:hint="eastAsia"/>
                <w:color w:val="auto"/>
                <w:highlight w:val="none"/>
                <w:lang w:val="en-US" w:eastAsia="zh-CN"/>
              </w:rPr>
              <w:t>按评审价得分由高到低的顺序</w:t>
            </w:r>
            <w:r>
              <w:rPr>
                <w:rFonts w:hint="eastAsia"/>
                <w:color w:val="auto"/>
                <w:highlight w:val="none"/>
              </w:rPr>
              <w:t>依次推荐成交候选人</w:t>
            </w:r>
            <w:r>
              <w:rPr>
                <w:rFonts w:hint="eastAsia"/>
                <w:color w:val="auto"/>
                <w:highlight w:val="none"/>
                <w:lang w:eastAsia="zh-CN"/>
              </w:rPr>
              <w:t>：</w:t>
            </w:r>
          </w:p>
          <w:p>
            <w:pPr>
              <w:widowControl/>
              <w:adjustRightInd w:val="0"/>
              <w:snapToGrid w:val="0"/>
              <w:ind w:firstLine="0" w:firstLineChars="0"/>
              <w:jc w:val="left"/>
              <w:rPr>
                <w:rFonts w:hint="eastAsia"/>
                <w:color w:val="auto"/>
                <w:highlight w:val="none"/>
                <w:lang w:val="en-US" w:eastAsia="zh-CN"/>
              </w:rPr>
            </w:pPr>
            <w:r>
              <w:rPr>
                <w:rFonts w:hint="eastAsia"/>
                <w:color w:val="auto"/>
                <w:highlight w:val="none"/>
                <w:lang w:val="en-US" w:eastAsia="zh-CN"/>
              </w:rPr>
              <w:t>☑当评审价得分相等时，以评审价低的优先；评审价也相等的，以提交业绩累积总额大的优先。</w:t>
            </w:r>
          </w:p>
          <w:p>
            <w:pPr>
              <w:pStyle w:val="2"/>
              <w:adjustRightInd w:val="0"/>
              <w:snapToGrid w:val="0"/>
              <w:rPr>
                <w:rFonts w:hint="default" w:asciiTheme="minorHAnsi" w:hAnsiTheme="minorHAnsi" w:eastAsiaTheme="minorEastAsia" w:cstheme="minorBidi"/>
                <w:color w:val="auto"/>
                <w:kern w:val="2"/>
                <w:szCs w:val="24"/>
                <w:highlight w:val="none"/>
                <w:lang w:val="en-US" w:eastAsia="zh-CN"/>
              </w:rPr>
            </w:pPr>
          </w:p>
        </w:tc>
      </w:tr>
    </w:tbl>
    <w:p>
      <w:pPr>
        <w:adjustRightInd w:val="0"/>
        <w:snapToGrid w:val="0"/>
        <w:spacing w:line="360" w:lineRule="auto"/>
        <w:ind w:firstLine="420"/>
        <w:textAlignment w:val="baseline"/>
        <w:rPr>
          <w:rFonts w:hint="default" w:ascii="Times New Roman" w:hAnsi="Times New Roman" w:cs="Times New Roman"/>
          <w:color w:val="auto"/>
          <w:szCs w:val="21"/>
          <w:highlight w:val="none"/>
        </w:rPr>
      </w:pPr>
    </w:p>
    <w:tbl>
      <w:tblPr>
        <w:tblStyle w:val="10"/>
        <w:tblW w:w="9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4"/>
        <w:gridCol w:w="1096"/>
        <w:gridCol w:w="1759"/>
        <w:gridCol w:w="5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80" w:type="dxa"/>
            <w:gridSpan w:val="2"/>
            <w:vAlign w:val="center"/>
          </w:tcPr>
          <w:p>
            <w:pPr>
              <w:widowControl/>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b/>
                <w:bCs/>
                <w:color w:val="auto"/>
                <w:kern w:val="0"/>
                <w:szCs w:val="21"/>
                <w:highlight w:val="none"/>
              </w:rPr>
              <w:t>条款号</w:t>
            </w:r>
          </w:p>
        </w:tc>
        <w:tc>
          <w:tcPr>
            <w:tcW w:w="1759" w:type="dxa"/>
            <w:vAlign w:val="center"/>
          </w:tcPr>
          <w:p>
            <w:pPr>
              <w:widowControl/>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b/>
                <w:bCs/>
                <w:color w:val="auto"/>
                <w:kern w:val="0"/>
                <w:szCs w:val="21"/>
                <w:highlight w:val="none"/>
              </w:rPr>
              <w:t>评审因素</w:t>
            </w:r>
          </w:p>
        </w:tc>
        <w:tc>
          <w:tcPr>
            <w:tcW w:w="5659" w:type="dxa"/>
            <w:vAlign w:val="center"/>
          </w:tcPr>
          <w:p>
            <w:pPr>
              <w:widowControl/>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b/>
                <w:bCs/>
                <w:color w:val="auto"/>
                <w:kern w:val="0"/>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restart"/>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2.1.1</w:t>
            </w:r>
          </w:p>
        </w:tc>
        <w:tc>
          <w:tcPr>
            <w:tcW w:w="1096" w:type="dxa"/>
            <w:vMerge w:val="restart"/>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形式评审标准</w:t>
            </w: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eastAsia="zh-CN"/>
              </w:rPr>
              <w:t>供应商</w:t>
            </w:r>
            <w:r>
              <w:rPr>
                <w:rFonts w:hint="default" w:ascii="Times New Roman" w:hAnsi="Times New Roman" w:cs="Times New Roman"/>
                <w:color w:val="auto"/>
                <w:kern w:val="0"/>
                <w:szCs w:val="21"/>
                <w:highlight w:val="none"/>
              </w:rPr>
              <w:t>名称</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与营业执照、资质证书</w:t>
            </w:r>
            <w:r>
              <w:rPr>
                <w:rFonts w:hint="eastAsia" w:ascii="Times New Roman" w:hAnsi="Times New Roman" w:cs="Times New Roman"/>
                <w:color w:val="auto"/>
                <w:kern w:val="0"/>
                <w:szCs w:val="21"/>
                <w:highlight w:val="none"/>
                <w:lang w:eastAsia="zh-CN"/>
              </w:rPr>
              <w:t>（</w:t>
            </w:r>
            <w:r>
              <w:rPr>
                <w:rFonts w:hint="eastAsia" w:ascii="Times New Roman" w:hAnsi="Times New Roman" w:cs="Times New Roman"/>
                <w:color w:val="auto"/>
                <w:kern w:val="0"/>
                <w:szCs w:val="21"/>
                <w:highlight w:val="none"/>
                <w:lang w:val="en-US" w:eastAsia="zh-CN"/>
              </w:rPr>
              <w:t>如有</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eastAsia="zh-CN"/>
              </w:rPr>
              <w:t>响应文件</w:t>
            </w:r>
            <w:r>
              <w:rPr>
                <w:rFonts w:hint="default" w:ascii="Times New Roman" w:hAnsi="Times New Roman" w:cs="Times New Roman"/>
                <w:color w:val="auto"/>
                <w:kern w:val="0"/>
                <w:szCs w:val="21"/>
                <w:highlight w:val="none"/>
              </w:rPr>
              <w:t>格式</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符合第</w:t>
            </w:r>
            <w:r>
              <w:rPr>
                <w:rFonts w:hint="default" w:ascii="Times New Roman" w:hAnsi="Times New Roman" w:cs="Times New Roman"/>
                <w:color w:val="auto"/>
                <w:kern w:val="0"/>
                <w:szCs w:val="21"/>
                <w:highlight w:val="none"/>
                <w:lang w:val="en-US" w:eastAsia="zh-CN"/>
              </w:rPr>
              <w:t>六</w:t>
            </w:r>
            <w:r>
              <w:rPr>
                <w:rFonts w:hint="default" w:ascii="Times New Roman" w:hAnsi="Times New Roman" w:cs="Times New Roman"/>
                <w:color w:val="auto"/>
                <w:kern w:val="0"/>
                <w:szCs w:val="21"/>
                <w:highlight w:val="none"/>
              </w:rPr>
              <w:t>章“</w:t>
            </w:r>
            <w:r>
              <w:rPr>
                <w:rFonts w:hint="default" w:ascii="Times New Roman" w:hAnsi="Times New Roman" w:cs="Times New Roman"/>
                <w:color w:val="auto"/>
                <w:kern w:val="0"/>
                <w:szCs w:val="21"/>
                <w:highlight w:val="none"/>
                <w:lang w:eastAsia="zh-CN"/>
              </w:rPr>
              <w:t>响应文件</w:t>
            </w:r>
            <w:r>
              <w:rPr>
                <w:rFonts w:hint="default" w:ascii="Times New Roman" w:hAnsi="Times New Roman" w:cs="Times New Roman"/>
                <w:color w:val="auto"/>
                <w:kern w:val="0"/>
                <w:szCs w:val="21"/>
                <w:highlight w:val="none"/>
              </w:rPr>
              <w:t>格式”的规定，关键字迹清晰可辨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eastAsia="zh-CN"/>
              </w:rPr>
              <w:t>签名</w:t>
            </w:r>
            <w:r>
              <w:rPr>
                <w:rFonts w:hint="default" w:ascii="Times New Roman" w:hAnsi="Times New Roman" w:cs="Times New Roman"/>
                <w:color w:val="auto"/>
                <w:kern w:val="0"/>
                <w:szCs w:val="21"/>
                <w:highlight w:val="none"/>
              </w:rPr>
              <w:t>盖章</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bCs/>
                <w:color w:val="auto"/>
                <w:kern w:val="0"/>
                <w:szCs w:val="21"/>
                <w:highlight w:val="none"/>
              </w:rPr>
              <w:t>符合第二章“</w:t>
            </w:r>
            <w:r>
              <w:rPr>
                <w:rFonts w:hint="default" w:ascii="Times New Roman" w:hAnsi="Times New Roman" w:cs="Times New Roman"/>
                <w:bCs/>
                <w:color w:val="auto"/>
                <w:kern w:val="0"/>
                <w:szCs w:val="21"/>
                <w:highlight w:val="none"/>
                <w:lang w:eastAsia="zh-CN"/>
              </w:rPr>
              <w:t>供应商</w:t>
            </w:r>
            <w:r>
              <w:rPr>
                <w:rFonts w:hint="default" w:ascii="Times New Roman" w:hAnsi="Times New Roman" w:cs="Times New Roman"/>
                <w:bCs/>
                <w:color w:val="auto"/>
                <w:kern w:val="0"/>
                <w:szCs w:val="21"/>
                <w:highlight w:val="none"/>
              </w:rPr>
              <w:t>须知”第3.</w:t>
            </w:r>
            <w:r>
              <w:rPr>
                <w:rFonts w:hint="eastAsia" w:ascii="Times New Roman" w:hAnsi="Times New Roman" w:cs="Times New Roman"/>
                <w:bCs/>
                <w:color w:val="auto"/>
                <w:kern w:val="0"/>
                <w:szCs w:val="21"/>
                <w:highlight w:val="none"/>
                <w:lang w:val="en-US" w:eastAsia="zh-CN"/>
              </w:rPr>
              <w:t>6</w:t>
            </w:r>
            <w:r>
              <w:rPr>
                <w:rFonts w:hint="default" w:ascii="Times New Roman" w:hAnsi="Times New Roman" w:cs="Times New Roman"/>
                <w:bCs/>
                <w:color w:val="auto"/>
                <w:kern w:val="0"/>
                <w:szCs w:val="21"/>
                <w:highlight w:val="none"/>
              </w:rPr>
              <w:t>.3项的规定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2.1.2</w:t>
            </w:r>
          </w:p>
        </w:tc>
        <w:tc>
          <w:tcPr>
            <w:tcW w:w="1096" w:type="dxa"/>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资格评审标准</w:t>
            </w: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资质条件、能力、信誉</w:t>
            </w:r>
          </w:p>
        </w:tc>
        <w:tc>
          <w:tcPr>
            <w:tcW w:w="5659" w:type="dxa"/>
            <w:tcMar>
              <w:left w:w="75" w:type="dxa"/>
            </w:tcMar>
            <w:vAlign w:val="center"/>
          </w:tcPr>
          <w:p>
            <w:pPr>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符合第二章“</w:t>
            </w:r>
            <w:r>
              <w:rPr>
                <w:rFonts w:hint="default" w:ascii="Times New Roman" w:hAnsi="Times New Roman" w:cs="Times New Roman"/>
                <w:color w:val="auto"/>
                <w:kern w:val="0"/>
                <w:szCs w:val="21"/>
                <w:highlight w:val="none"/>
                <w:lang w:eastAsia="zh-CN"/>
              </w:rPr>
              <w:t>供应商</w:t>
            </w:r>
            <w:r>
              <w:rPr>
                <w:rFonts w:hint="default" w:ascii="Times New Roman" w:hAnsi="Times New Roman" w:cs="Times New Roman"/>
                <w:color w:val="auto"/>
                <w:kern w:val="0"/>
                <w:szCs w:val="21"/>
                <w:highlight w:val="none"/>
              </w:rPr>
              <w:t>须知”第1.</w:t>
            </w:r>
            <w:r>
              <w:rPr>
                <w:rFonts w:hint="eastAsia" w:ascii="Times New Roman" w:hAnsi="Times New Roman" w:cs="Times New Roman"/>
                <w:color w:val="auto"/>
                <w:kern w:val="0"/>
                <w:szCs w:val="21"/>
                <w:highlight w:val="none"/>
                <w:lang w:val="en-US" w:eastAsia="zh-CN"/>
              </w:rPr>
              <w:t>2</w:t>
            </w:r>
            <w:r>
              <w:rPr>
                <w:rFonts w:hint="default" w:ascii="Times New Roman" w:hAnsi="Times New Roman" w:cs="Times New Roman"/>
                <w:color w:val="auto"/>
                <w:kern w:val="0"/>
                <w:szCs w:val="21"/>
                <w:highlight w:val="none"/>
              </w:rPr>
              <w:t>.1项规定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restart"/>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2.1.3</w:t>
            </w:r>
          </w:p>
        </w:tc>
        <w:tc>
          <w:tcPr>
            <w:tcW w:w="1096" w:type="dxa"/>
            <w:vMerge w:val="restart"/>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响应性评审标准</w:t>
            </w: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报价</w:t>
            </w:r>
            <w:r>
              <w:rPr>
                <w:rFonts w:hint="default" w:ascii="Times New Roman" w:hAnsi="Times New Roman" w:cs="Times New Roman"/>
                <w:color w:val="auto"/>
                <w:kern w:val="0"/>
                <w:szCs w:val="21"/>
                <w:highlight w:val="none"/>
              </w:rPr>
              <w:t>内容</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eastAsia" w:ascii="Times New Roman" w:hAnsi="Times New Roman" w:cs="Times New Roman"/>
                <w:color w:val="auto"/>
                <w:highlight w:val="none"/>
                <w:lang w:val="en-US" w:eastAsia="zh-CN"/>
              </w:rPr>
              <w:t>符合</w:t>
            </w:r>
            <w:r>
              <w:rPr>
                <w:rFonts w:hint="default" w:ascii="Times New Roman" w:hAnsi="Times New Roman" w:cs="Times New Roman"/>
                <w:color w:val="auto"/>
                <w:highlight w:val="none"/>
              </w:rPr>
              <w:t>第一章“</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工期</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eastAsia" w:ascii="Times New Roman" w:hAnsi="Times New Roman" w:cs="Times New Roman"/>
                <w:color w:val="auto"/>
                <w:highlight w:val="none"/>
                <w:lang w:val="en-US" w:eastAsia="zh-CN"/>
              </w:rPr>
              <w:t>符合</w:t>
            </w:r>
            <w:r>
              <w:rPr>
                <w:rFonts w:hint="default" w:ascii="Times New Roman" w:hAnsi="Times New Roman" w:cs="Times New Roman"/>
                <w:color w:val="auto"/>
                <w:highlight w:val="none"/>
              </w:rPr>
              <w:t>第一章“</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质量要求</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符合第二章“</w:t>
            </w:r>
            <w:r>
              <w:rPr>
                <w:rFonts w:hint="default" w:ascii="Times New Roman" w:hAnsi="Times New Roman" w:cs="Times New Roman"/>
                <w:color w:val="auto"/>
                <w:kern w:val="0"/>
                <w:szCs w:val="21"/>
                <w:highlight w:val="none"/>
                <w:lang w:eastAsia="zh-CN"/>
              </w:rPr>
              <w:t>供应商</w:t>
            </w:r>
            <w:r>
              <w:rPr>
                <w:rFonts w:hint="default" w:ascii="Times New Roman" w:hAnsi="Times New Roman" w:cs="Times New Roman"/>
                <w:color w:val="auto"/>
                <w:kern w:val="0"/>
                <w:szCs w:val="21"/>
                <w:highlight w:val="none"/>
              </w:rPr>
              <w:t>须知”第1.</w:t>
            </w:r>
            <w:r>
              <w:rPr>
                <w:rFonts w:hint="eastAsia" w:ascii="Times New Roman" w:hAnsi="Times New Roman" w:cs="Times New Roman"/>
                <w:color w:val="auto"/>
                <w:kern w:val="0"/>
                <w:szCs w:val="21"/>
                <w:highlight w:val="none"/>
                <w:lang w:val="en-US" w:eastAsia="zh-CN"/>
              </w:rPr>
              <w:t>1</w:t>
            </w:r>
            <w:r>
              <w:rPr>
                <w:rFonts w:hint="default" w:ascii="Times New Roman" w:hAnsi="Times New Roman" w:cs="Times New Roman"/>
                <w:color w:val="auto"/>
                <w:kern w:val="0"/>
                <w:szCs w:val="21"/>
                <w:highlight w:val="none"/>
              </w:rPr>
              <w:t>.</w:t>
            </w:r>
            <w:r>
              <w:rPr>
                <w:rFonts w:hint="eastAsia" w:ascii="Times New Roman" w:hAnsi="Times New Roman" w:cs="Times New Roman"/>
                <w:color w:val="auto"/>
                <w:kern w:val="0"/>
                <w:szCs w:val="21"/>
                <w:highlight w:val="none"/>
                <w:lang w:val="en-US" w:eastAsia="zh-CN"/>
              </w:rPr>
              <w:t>1</w:t>
            </w:r>
            <w:r>
              <w:rPr>
                <w:rFonts w:hint="default" w:ascii="Times New Roman" w:hAnsi="Times New Roman" w:cs="Times New Roman"/>
                <w:color w:val="auto"/>
                <w:kern w:val="0"/>
                <w:szCs w:val="21"/>
                <w:highlight w:val="none"/>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安全目标</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符合第二章“</w:t>
            </w:r>
            <w:r>
              <w:rPr>
                <w:rFonts w:hint="default" w:ascii="Times New Roman" w:hAnsi="Times New Roman" w:cs="Times New Roman"/>
                <w:color w:val="auto"/>
                <w:kern w:val="0"/>
                <w:szCs w:val="21"/>
                <w:highlight w:val="none"/>
                <w:lang w:eastAsia="zh-CN"/>
              </w:rPr>
              <w:t>供应商</w:t>
            </w:r>
            <w:r>
              <w:rPr>
                <w:rFonts w:hint="default" w:ascii="Times New Roman" w:hAnsi="Times New Roman" w:cs="Times New Roman"/>
                <w:color w:val="auto"/>
                <w:kern w:val="0"/>
                <w:szCs w:val="21"/>
                <w:highlight w:val="none"/>
              </w:rPr>
              <w:t>须知”第1.</w:t>
            </w:r>
            <w:r>
              <w:rPr>
                <w:rFonts w:hint="eastAsia" w:ascii="Times New Roman" w:hAnsi="Times New Roman" w:cs="Times New Roman"/>
                <w:color w:val="auto"/>
                <w:kern w:val="0"/>
                <w:szCs w:val="21"/>
                <w:highlight w:val="none"/>
                <w:lang w:val="en-US" w:eastAsia="zh-CN"/>
              </w:rPr>
              <w:t>1</w:t>
            </w:r>
            <w:r>
              <w:rPr>
                <w:rFonts w:hint="default" w:ascii="Times New Roman" w:hAnsi="Times New Roman" w:cs="Times New Roman"/>
                <w:color w:val="auto"/>
                <w:kern w:val="0"/>
                <w:szCs w:val="21"/>
                <w:highlight w:val="none"/>
              </w:rPr>
              <w:t>.</w:t>
            </w:r>
            <w:r>
              <w:rPr>
                <w:rFonts w:hint="eastAsia" w:ascii="Times New Roman" w:hAnsi="Times New Roman" w:cs="Times New Roman"/>
                <w:color w:val="auto"/>
                <w:kern w:val="0"/>
                <w:szCs w:val="21"/>
                <w:highlight w:val="none"/>
                <w:lang w:val="en-US" w:eastAsia="zh-CN"/>
              </w:rPr>
              <w:t>2</w:t>
            </w:r>
            <w:r>
              <w:rPr>
                <w:rFonts w:hint="default" w:ascii="Times New Roman" w:hAnsi="Times New Roman" w:cs="Times New Roman"/>
                <w:color w:val="auto"/>
                <w:kern w:val="0"/>
                <w:szCs w:val="21"/>
                <w:highlight w:val="none"/>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lang w:eastAsia="zh-CN"/>
              </w:rPr>
              <w:t>响应有效期</w:t>
            </w:r>
          </w:p>
        </w:tc>
        <w:tc>
          <w:tcPr>
            <w:tcW w:w="5659" w:type="dxa"/>
            <w:tcMar>
              <w:left w:w="75" w:type="dxa"/>
            </w:tcMar>
            <w:vAlign w:val="center"/>
          </w:tcPr>
          <w:p>
            <w:pPr>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符合第二章“</w:t>
            </w:r>
            <w:r>
              <w:rPr>
                <w:rFonts w:hint="default" w:ascii="Times New Roman" w:hAnsi="Times New Roman" w:cs="Times New Roman"/>
                <w:color w:val="auto"/>
                <w:kern w:val="0"/>
                <w:szCs w:val="21"/>
                <w:highlight w:val="none"/>
                <w:lang w:eastAsia="zh-CN"/>
              </w:rPr>
              <w:t>供应商</w:t>
            </w:r>
            <w:r>
              <w:rPr>
                <w:rFonts w:hint="default" w:ascii="Times New Roman" w:hAnsi="Times New Roman" w:cs="Times New Roman"/>
                <w:color w:val="auto"/>
                <w:kern w:val="0"/>
                <w:szCs w:val="21"/>
                <w:highlight w:val="none"/>
              </w:rPr>
              <w:t>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lang w:eastAsia="zh-CN"/>
              </w:rPr>
              <w:t>响应保证金</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符合第二章“</w:t>
            </w:r>
            <w:r>
              <w:rPr>
                <w:rFonts w:hint="default" w:ascii="Times New Roman" w:hAnsi="Times New Roman" w:cs="Times New Roman"/>
                <w:color w:val="auto"/>
                <w:kern w:val="0"/>
                <w:szCs w:val="21"/>
                <w:highlight w:val="none"/>
                <w:lang w:eastAsia="zh-CN"/>
              </w:rPr>
              <w:t>供应商</w:t>
            </w:r>
            <w:r>
              <w:rPr>
                <w:rFonts w:hint="default" w:ascii="Times New Roman" w:hAnsi="Times New Roman" w:cs="Times New Roman"/>
                <w:color w:val="auto"/>
                <w:kern w:val="0"/>
                <w:szCs w:val="21"/>
                <w:highlight w:val="none"/>
              </w:rPr>
              <w:t>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权利义务</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bCs/>
                <w:color w:val="auto"/>
                <w:kern w:val="0"/>
                <w:szCs w:val="21"/>
                <w:highlight w:val="none"/>
              </w:rPr>
              <w:t>符合</w:t>
            </w:r>
            <w:r>
              <w:rPr>
                <w:rFonts w:hint="default" w:ascii="Times New Roman" w:hAnsi="Times New Roman" w:cs="Times New Roman"/>
                <w:bCs/>
                <w:color w:val="auto"/>
                <w:kern w:val="0"/>
                <w:szCs w:val="21"/>
                <w:highlight w:val="none"/>
                <w:lang w:eastAsia="zh-CN"/>
              </w:rPr>
              <w:t>询比文件</w:t>
            </w:r>
            <w:r>
              <w:rPr>
                <w:rFonts w:hint="default" w:ascii="Times New Roman" w:hAnsi="Times New Roman" w:cs="Times New Roman"/>
                <w:bCs/>
                <w:color w:val="auto"/>
                <w:kern w:val="0"/>
                <w:szCs w:val="21"/>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lang w:eastAsia="zh-CN"/>
              </w:rPr>
              <w:t>询比文件</w:t>
            </w:r>
            <w:r>
              <w:rPr>
                <w:rFonts w:hint="default" w:ascii="Times New Roman" w:hAnsi="Times New Roman" w:cs="Times New Roman"/>
                <w:bCs/>
                <w:color w:val="auto"/>
                <w:kern w:val="0"/>
                <w:szCs w:val="21"/>
                <w:highlight w:val="none"/>
              </w:rPr>
              <w:t>的获取</w:t>
            </w:r>
          </w:p>
        </w:tc>
        <w:tc>
          <w:tcPr>
            <w:tcW w:w="5659" w:type="dxa"/>
            <w:tcMar>
              <w:left w:w="75" w:type="dxa"/>
            </w:tcMar>
            <w:vAlign w:val="center"/>
          </w:tcPr>
          <w:p>
            <w:pPr>
              <w:widowControl/>
              <w:adjustRightInd w:val="0"/>
              <w:snapToGrid w:val="0"/>
              <w:spacing w:line="360" w:lineRule="atLeast"/>
              <w:ind w:firstLine="0" w:firstLineChars="0"/>
              <w:jc w:val="left"/>
              <w:rPr>
                <w:rFonts w:hint="eastAsia" w:ascii="Times New Roman" w:hAnsi="Times New Roman" w:cs="Times New Roman" w:eastAsiaTheme="minorEastAsia"/>
                <w:bCs/>
                <w:color w:val="auto"/>
                <w:kern w:val="0"/>
                <w:szCs w:val="21"/>
                <w:highlight w:val="none"/>
                <w:lang w:eastAsia="zh-CN"/>
              </w:rPr>
            </w:pPr>
            <w:r>
              <w:rPr>
                <w:rFonts w:hint="default" w:ascii="Times New Roman" w:hAnsi="Times New Roman" w:cs="Times New Roman"/>
                <w:bCs/>
                <w:color w:val="auto"/>
                <w:kern w:val="0"/>
                <w:szCs w:val="21"/>
                <w:highlight w:val="none"/>
              </w:rPr>
              <w:t>符合</w:t>
            </w:r>
            <w:r>
              <w:rPr>
                <w:rFonts w:hint="default" w:ascii="Times New Roman" w:hAnsi="Times New Roman" w:cs="Times New Roman"/>
                <w:color w:val="auto"/>
                <w:highlight w:val="none"/>
              </w:rPr>
              <w:t>第一章“</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rPr>
              <w:t>”</w:t>
            </w:r>
            <w:r>
              <w:rPr>
                <w:rFonts w:hint="eastAsia" w:ascii="Times New Roman" w:hAnsi="Times New Roman" w:cs="Times New Roman"/>
                <w:bCs/>
                <w:color w:val="auto"/>
                <w:kern w:val="0"/>
                <w:szCs w:val="21"/>
                <w:highlight w:val="none"/>
                <w:lang w:val="en-US" w:eastAsia="zh-CN"/>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bCs/>
                <w:color w:val="auto"/>
                <w:kern w:val="0"/>
                <w:szCs w:val="21"/>
                <w:highlight w:val="none"/>
              </w:rPr>
            </w:pPr>
            <w:r>
              <w:rPr>
                <w:rFonts w:hint="eastAsia" w:ascii="Times New Roman" w:hAnsi="Times New Roman" w:cs="Times New Roman"/>
                <w:bCs/>
                <w:color w:val="auto"/>
                <w:kern w:val="0"/>
                <w:szCs w:val="21"/>
                <w:highlight w:val="none"/>
                <w:lang w:val="en-US" w:eastAsia="zh-CN"/>
              </w:rPr>
              <w:t>联合体</w:t>
            </w:r>
          </w:p>
        </w:tc>
        <w:tc>
          <w:tcPr>
            <w:tcW w:w="5659"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未以联合体形式报价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bCs/>
                <w:color w:val="auto"/>
                <w:kern w:val="0"/>
                <w:szCs w:val="21"/>
                <w:highlight w:val="none"/>
              </w:rPr>
              <w:t>分包</w:t>
            </w:r>
          </w:p>
        </w:tc>
        <w:tc>
          <w:tcPr>
            <w:tcW w:w="5659"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没有分包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bCs/>
                <w:color w:val="auto"/>
                <w:kern w:val="0"/>
                <w:szCs w:val="21"/>
                <w:highlight w:val="none"/>
              </w:rPr>
            </w:pPr>
            <w:r>
              <w:rPr>
                <w:rFonts w:hint="default" w:ascii="Times New Roman" w:hAnsi="Times New Roman" w:cs="Times New Roman"/>
                <w:color w:val="auto"/>
                <w:kern w:val="0"/>
                <w:szCs w:val="21"/>
                <w:highlight w:val="none"/>
              </w:rPr>
              <w:t>报价</w:t>
            </w:r>
          </w:p>
        </w:tc>
        <w:tc>
          <w:tcPr>
            <w:tcW w:w="5659"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（1）报价未超过</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设定的最高限价。</w:t>
            </w:r>
          </w:p>
          <w:p>
            <w:pPr>
              <w:widowControl/>
              <w:adjustRightInd w:val="0"/>
              <w:snapToGrid w:val="0"/>
              <w:spacing w:line="360" w:lineRule="atLeast"/>
              <w:jc w:val="left"/>
              <w:rPr>
                <w:rFonts w:hint="default" w:ascii="Times New Roman" w:hAnsi="Times New Roman" w:eastAsiaTheme="minorEastAsia"/>
                <w:color w:val="auto"/>
                <w:highlight w:val="none"/>
                <w:lang w:val="en-US" w:eastAsia="zh-CN"/>
              </w:rPr>
            </w:pP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2</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已标价的工程量清单总报价和报价函的报价一致（四舍五入除外）。</w:t>
            </w:r>
          </w:p>
          <w:p>
            <w:pPr>
              <w:widowControl/>
              <w:adjustRightInd w:val="0"/>
              <w:snapToGrid w:val="0"/>
              <w:spacing w:line="360" w:lineRule="atLeast"/>
              <w:ind w:firstLine="0"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）报价的大写数值能确定具体数值，未出现数量级错误、报价金额单位错误。</w:t>
            </w:r>
          </w:p>
          <w:p>
            <w:pPr>
              <w:widowControl/>
              <w:adjustRightInd w:val="0"/>
              <w:snapToGrid w:val="0"/>
              <w:spacing w:line="360" w:lineRule="atLeast"/>
              <w:ind w:firstLine="0"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）同一</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未递交两个以上不同的报价。</w:t>
            </w:r>
          </w:p>
          <w:p>
            <w:pPr>
              <w:widowControl/>
              <w:adjustRightInd w:val="0"/>
              <w:snapToGrid w:val="0"/>
              <w:spacing w:line="360" w:lineRule="atLeast"/>
              <w:ind w:firstLine="0" w:firstLineChars="0"/>
              <w:jc w:val="left"/>
              <w:rPr>
                <w:rFonts w:ascii="Times New Roman" w:hAnsi="Times New Roman"/>
                <w:color w:val="auto"/>
                <w:highlight w:val="none"/>
              </w:rPr>
            </w:pP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按</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提供的书面工程量清单</w:t>
            </w:r>
            <w:r>
              <w:rPr>
                <w:rFonts w:hint="eastAsia" w:ascii="Times New Roman" w:hAnsi="Times New Roman" w:cs="Times New Roman"/>
                <w:color w:val="auto"/>
                <w:highlight w:val="none"/>
                <w:lang w:val="en-US" w:eastAsia="zh-CN"/>
              </w:rPr>
              <w:t>填写了报价，且未修改工程量清单说明、工程数量等实质性内容</w:t>
            </w:r>
            <w:r>
              <w:rPr>
                <w:rFonts w:hint="default" w:ascii="Times New Roman" w:hAnsi="Times New Roman" w:cs="Times New Roman"/>
                <w:color w:val="auto"/>
                <w:highlight w:val="none"/>
              </w:rPr>
              <w:t>。</w:t>
            </w:r>
          </w:p>
          <w:p>
            <w:pPr>
              <w:widowControl/>
              <w:adjustRightInd w:val="0"/>
              <w:snapToGrid w:val="0"/>
              <w:spacing w:line="360" w:lineRule="atLeast"/>
              <w:jc w:val="left"/>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安全生产费的填报符合询比文件要求。</w:t>
            </w:r>
          </w:p>
          <w:p>
            <w:pPr>
              <w:widowControl/>
              <w:adjustRightInd w:val="0"/>
              <w:snapToGrid w:val="0"/>
              <w:spacing w:line="360" w:lineRule="atLeast"/>
              <w:jc w:val="lef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w:t>
            </w:r>
            <w:r>
              <w:rPr>
                <w:rFonts w:hint="default" w:ascii="Times New Roman" w:hAnsi="Times New Roman" w:cs="Times New Roman"/>
                <w:color w:val="auto"/>
                <w:kern w:val="2"/>
                <w:szCs w:val="24"/>
                <w:highlight w:val="none"/>
              </w:rPr>
              <w:t>已标价</w:t>
            </w:r>
            <w:r>
              <w:rPr>
                <w:rFonts w:hint="default" w:ascii="Times New Roman" w:hAnsi="Times New Roman" w:cs="Times New Roman"/>
                <w:color w:val="auto"/>
                <w:kern w:val="0"/>
                <w:szCs w:val="21"/>
                <w:highlight w:val="none"/>
              </w:rPr>
              <w:t>工程量清单中未更改</w:t>
            </w:r>
            <w:r>
              <w:rPr>
                <w:rFonts w:hint="default" w:ascii="Times New Roman" w:hAnsi="Times New Roman" w:cs="Times New Roman"/>
                <w:color w:val="auto"/>
                <w:kern w:val="0"/>
                <w:szCs w:val="21"/>
                <w:highlight w:val="none"/>
                <w:lang w:eastAsia="zh-CN"/>
              </w:rPr>
              <w:t>询比文件</w:t>
            </w:r>
            <w:r>
              <w:rPr>
                <w:rFonts w:hint="default" w:ascii="Times New Roman" w:hAnsi="Times New Roman" w:cs="Times New Roman"/>
                <w:color w:val="auto"/>
                <w:kern w:val="0"/>
                <w:szCs w:val="21"/>
                <w:highlight w:val="none"/>
              </w:rPr>
              <w:t>确定的暂列金额。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4"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096" w:type="dxa"/>
            <w:vMerge w:val="continue"/>
            <w:vAlign w:val="center"/>
          </w:tcPr>
          <w:p>
            <w:pPr>
              <w:widowControl/>
              <w:adjustRightInd w:val="0"/>
              <w:snapToGrid w:val="0"/>
              <w:spacing w:line="360" w:lineRule="atLeast"/>
              <w:ind w:firstLine="0" w:firstLineChars="0"/>
              <w:jc w:val="center"/>
              <w:rPr>
                <w:rFonts w:hint="default" w:ascii="Times New Roman" w:hAnsi="Times New Roman" w:cs="Times New Roman"/>
                <w:color w:val="auto"/>
                <w:kern w:val="0"/>
                <w:szCs w:val="21"/>
                <w:highlight w:val="none"/>
              </w:rPr>
            </w:pPr>
          </w:p>
        </w:tc>
        <w:tc>
          <w:tcPr>
            <w:tcW w:w="17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其他实质性要求</w:t>
            </w:r>
          </w:p>
        </w:tc>
        <w:tc>
          <w:tcPr>
            <w:tcW w:w="5659" w:type="dxa"/>
            <w:tcMar>
              <w:left w:w="75" w:type="dxa"/>
            </w:tcMar>
            <w:vAlign w:val="center"/>
          </w:tcPr>
          <w:p>
            <w:pPr>
              <w:widowControl/>
              <w:adjustRightInd w:val="0"/>
              <w:snapToGrid w:val="0"/>
              <w:spacing w:line="360" w:lineRule="atLeast"/>
              <w:ind w:firstLine="0" w:firstLineChars="0"/>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符合</w:t>
            </w:r>
            <w:r>
              <w:rPr>
                <w:rFonts w:hint="default" w:ascii="Times New Roman" w:hAnsi="Times New Roman" w:cs="Times New Roman"/>
                <w:color w:val="auto"/>
                <w:kern w:val="0"/>
                <w:szCs w:val="21"/>
                <w:highlight w:val="none"/>
                <w:lang w:eastAsia="zh-CN"/>
              </w:rPr>
              <w:t>询比文件</w:t>
            </w:r>
            <w:r>
              <w:rPr>
                <w:rFonts w:hint="default" w:ascii="Times New Roman" w:hAnsi="Times New Roman" w:cs="Times New Roman"/>
                <w:color w:val="auto"/>
                <w:kern w:val="0"/>
                <w:szCs w:val="21"/>
                <w:highlight w:val="none"/>
              </w:rPr>
              <w:t>的其他实质性要求和条件</w:t>
            </w:r>
          </w:p>
        </w:tc>
      </w:tr>
    </w:tbl>
    <w:p>
      <w:pPr>
        <w:widowControl/>
        <w:spacing w:line="360" w:lineRule="atLeast"/>
        <w:ind w:firstLine="0" w:firstLineChars="0"/>
        <w:jc w:val="center"/>
        <w:rPr>
          <w:rFonts w:hint="eastAsia" w:ascii="Times New Roman" w:hAnsi="Times New Roman" w:cs="Times New Roman"/>
          <w:color w:val="auto"/>
          <w:highlight w:val="none"/>
        </w:rPr>
      </w:pPr>
    </w:p>
    <w:tbl>
      <w:tblPr>
        <w:tblStyle w:val="10"/>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96"/>
        <w:gridCol w:w="1276"/>
        <w:gridCol w:w="6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trPr>
        <w:tc>
          <w:tcPr>
            <w:tcW w:w="1696" w:type="dxa"/>
            <w:vAlign w:val="center"/>
          </w:tcPr>
          <w:p>
            <w:pPr>
              <w:snapToGrid w:val="0"/>
              <w:ind w:firstLine="0" w:firstLineChars="0"/>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条款号</w:t>
            </w:r>
          </w:p>
        </w:tc>
        <w:tc>
          <w:tcPr>
            <w:tcW w:w="1276" w:type="dxa"/>
            <w:tcMar>
              <w:left w:w="75" w:type="dxa"/>
            </w:tcMar>
            <w:vAlign w:val="center"/>
          </w:tcPr>
          <w:p>
            <w:pPr>
              <w:snapToGrid w:val="0"/>
              <w:ind w:firstLine="0" w:firstLineChars="0"/>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条款内容</w:t>
            </w:r>
          </w:p>
        </w:tc>
        <w:tc>
          <w:tcPr>
            <w:tcW w:w="6232" w:type="dxa"/>
            <w:vAlign w:val="center"/>
          </w:tcPr>
          <w:p>
            <w:pPr>
              <w:widowControl/>
              <w:snapToGrid w:val="0"/>
              <w:ind w:firstLine="0" w:firstLineChars="0"/>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trPr>
        <w:tc>
          <w:tcPr>
            <w:tcW w:w="1696" w:type="dxa"/>
            <w:vAlign w:val="center"/>
          </w:tcPr>
          <w:p>
            <w:pPr>
              <w:snapToGrid w:val="0"/>
              <w:ind w:firstLine="0" w:firstLineChars="0"/>
              <w:jc w:val="center"/>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2.2.1</w:t>
            </w:r>
          </w:p>
        </w:tc>
        <w:tc>
          <w:tcPr>
            <w:tcW w:w="1276" w:type="dxa"/>
            <w:tcMar>
              <w:left w:w="75" w:type="dxa"/>
            </w:tcMar>
            <w:vAlign w:val="center"/>
          </w:tcPr>
          <w:p>
            <w:pPr>
              <w:snapToGrid w:val="0"/>
              <w:ind w:firstLine="0" w:firstLineChars="0"/>
              <w:jc w:val="left"/>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分值构成（100分）</w:t>
            </w:r>
          </w:p>
        </w:tc>
        <w:tc>
          <w:tcPr>
            <w:tcW w:w="6232" w:type="dxa"/>
            <w:vAlign w:val="center"/>
          </w:tcPr>
          <w:p>
            <w:pPr>
              <w:spacing w:line="360" w:lineRule="atLeast"/>
              <w:ind w:firstLine="420"/>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w:t>
            </w:r>
            <w:r>
              <w:rPr>
                <w:rFonts w:hint="eastAsia" w:ascii="Times New Roman" w:hAnsi="Times New Roman" w:cs="Times New Roman"/>
                <w:color w:val="auto"/>
                <w:szCs w:val="21"/>
                <w:highlight w:val="none"/>
                <w:u w:val="single"/>
                <w:lang w:val="en-US" w:eastAsia="zh-CN"/>
              </w:rPr>
              <w:t>100</w:t>
            </w:r>
            <w:r>
              <w:rPr>
                <w:rFonts w:hint="default" w:ascii="Times New Roman" w:hAnsi="Times New Roman" w:cs="Times New Roman"/>
                <w:color w:val="auto"/>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trPr>
        <w:tc>
          <w:tcPr>
            <w:tcW w:w="1696" w:type="dxa"/>
            <w:tcBorders>
              <w:top w:val="single" w:color="auto" w:sz="4" w:space="0"/>
              <w:bottom w:val="single" w:color="auto" w:sz="4" w:space="0"/>
              <w:right w:val="single" w:color="auto" w:sz="4" w:space="0"/>
            </w:tcBorders>
            <w:vAlign w:val="center"/>
          </w:tcPr>
          <w:p>
            <w:pPr>
              <w:snapToGrid w:val="0"/>
              <w:ind w:firstLine="0" w:firstLineChars="0"/>
              <w:jc w:val="cente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2.2.2</w:t>
            </w:r>
          </w:p>
        </w:tc>
        <w:tc>
          <w:tcPr>
            <w:tcW w:w="1276" w:type="dxa"/>
            <w:tcBorders>
              <w:top w:val="single" w:color="auto" w:sz="4" w:space="0"/>
              <w:bottom w:val="single" w:color="auto" w:sz="4" w:space="0"/>
              <w:right w:val="single" w:color="auto" w:sz="4" w:space="0"/>
            </w:tcBorders>
            <w:tcMar>
              <w:left w:w="75" w:type="dxa"/>
            </w:tcMar>
            <w:vAlign w:val="center"/>
          </w:tcPr>
          <w:p>
            <w:pPr>
              <w:snapToGrid w:val="0"/>
              <w:ind w:firstLine="0" w:firstLineChars="0"/>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计算方法</w:t>
            </w:r>
          </w:p>
        </w:tc>
        <w:tc>
          <w:tcPr>
            <w:tcW w:w="6232"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的计算：</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在</w:t>
            </w:r>
            <w:r>
              <w:rPr>
                <w:rFonts w:hint="default" w:ascii="Times New Roman" w:hAnsi="Times New Roman" w:cs="Times New Roman"/>
                <w:color w:val="auto"/>
                <w:szCs w:val="21"/>
                <w:highlight w:val="none"/>
                <w:lang w:val="en-US" w:eastAsia="zh-CN"/>
              </w:rPr>
              <w:t>启封</w:t>
            </w:r>
            <w:r>
              <w:rPr>
                <w:rFonts w:hint="default" w:ascii="Times New Roman" w:hAnsi="Times New Roman" w:cs="Times New Roman"/>
                <w:color w:val="auto"/>
                <w:szCs w:val="21"/>
                <w:highlight w:val="none"/>
              </w:rPr>
              <w:t>现场，</w:t>
            </w:r>
            <w:r>
              <w:rPr>
                <w:rFonts w:hint="default" w:ascii="Times New Roman" w:hAnsi="Times New Roman" w:cs="Times New Roman"/>
                <w:color w:val="auto"/>
                <w:szCs w:val="21"/>
                <w:highlight w:val="none"/>
                <w:lang w:eastAsia="zh-CN"/>
              </w:rPr>
              <w:t>采购人</w:t>
            </w:r>
            <w:r>
              <w:rPr>
                <w:rFonts w:hint="default" w:ascii="Times New Roman" w:hAnsi="Times New Roman" w:cs="Times New Roman"/>
                <w:color w:val="auto"/>
                <w:szCs w:val="21"/>
                <w:highlight w:val="none"/>
              </w:rPr>
              <w:t>将当场计算并宣布</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价的确定：</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w:t>
            </w:r>
            <w:r>
              <w:rPr>
                <w:rFonts w:hint="default" w:ascii="Times New Roman" w:hAnsi="Times New Roman" w:cs="Times New Roman"/>
                <w:color w:val="auto"/>
                <w:szCs w:val="21"/>
                <w:highlight w:val="none"/>
                <w:lang w:val="en-US" w:eastAsia="zh-CN"/>
              </w:rPr>
              <w:t>报价</w:t>
            </w:r>
            <w:r>
              <w:rPr>
                <w:rFonts w:hint="default" w:ascii="Times New Roman" w:hAnsi="Times New Roman" w:cs="Times New Roman"/>
                <w:color w:val="auto"/>
                <w:szCs w:val="21"/>
                <w:highlight w:val="none"/>
              </w:rPr>
              <w:t>函文字报价</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大小写不一致时以大写为准</w:t>
            </w:r>
            <w:r>
              <w:rPr>
                <w:rFonts w:hint="eastAsia" w:ascii="Times New Roman" w:hAnsi="Times New Roman" w:cs="Times New Roman"/>
                <w:color w:val="auto"/>
                <w:szCs w:val="21"/>
                <w:highlight w:val="none"/>
                <w:lang w:eastAsia="zh-CN"/>
              </w:rPr>
              <w:t>）</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价平均值的计算：</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除按第二章“</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须知”第5.2.2项规定</w:t>
            </w:r>
            <w:r>
              <w:rPr>
                <w:rFonts w:hint="default" w:ascii="Times New Roman" w:hAnsi="Times New Roman" w:cs="Times New Roman"/>
                <w:color w:val="auto"/>
                <w:szCs w:val="21"/>
                <w:highlight w:val="none"/>
                <w:lang w:val="en-US" w:eastAsia="zh-CN"/>
              </w:rPr>
              <w:t>启封</w:t>
            </w:r>
            <w:r>
              <w:rPr>
                <w:rFonts w:hint="default" w:ascii="Times New Roman" w:hAnsi="Times New Roman" w:cs="Times New Roman"/>
                <w:color w:val="auto"/>
                <w:szCs w:val="21"/>
                <w:highlight w:val="none"/>
              </w:rPr>
              <w:t>过程中被宣布为不进入</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计算的报价之外，所有</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的评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价去掉一个最高值和一个最低值后的算术平均值即为</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平均值（如果参与评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价平均值计算的有效</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少于5家时，则计算评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价平均值时不去掉最高值和最低值）；</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的确定 ：</w:t>
            </w:r>
          </w:p>
          <w:p>
            <w:pPr>
              <w:spacing w:line="360" w:lineRule="atLeast"/>
              <w:ind w:firstLine="420"/>
              <w:rPr>
                <w:rFonts w:hint="default" w:ascii="Times New Roman" w:hAnsi="Times New Roman" w:cs="Times New Roman"/>
                <w:color w:val="auto"/>
                <w:szCs w:val="21"/>
                <w:highlight w:val="none"/>
              </w:rPr>
            </w:pPr>
            <w:r>
              <w:rPr>
                <w:rFonts w:hint="eastAsia"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rPr>
              <w:t>方法一：将</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平均值直接作为</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w:t>
            </w:r>
          </w:p>
          <w:p>
            <w:pPr>
              <w:spacing w:line="360" w:lineRule="atLeast"/>
              <w:ind w:firstLine="420"/>
              <w:rPr>
                <w:rFonts w:hint="eastAsia" w:ascii="Times New Roman" w:hAnsi="Times New Roman" w:cs="Times New Roman" w:eastAsiaTheme="minorEastAsia"/>
                <w:color w:val="auto"/>
                <w:szCs w:val="21"/>
                <w:highlight w:val="none"/>
                <w:lang w:eastAsia="zh-CN"/>
              </w:rPr>
            </w:pPr>
            <w:r>
              <w:rPr>
                <w:rFonts w:hint="eastAsia"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rPr>
              <w:t>方法二：将</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平均值下浮</w:t>
            </w:r>
            <w:r>
              <w:rPr>
                <w:rFonts w:hint="eastAsia" w:ascii="Times New Roman" w:hAnsi="Times New Roman" w:cs="Times New Roman"/>
                <w:color w:val="auto"/>
                <w:szCs w:val="21"/>
                <w:highlight w:val="none"/>
                <w:u w:val="single"/>
                <w:lang w:val="en-US" w:eastAsia="zh-CN"/>
              </w:rPr>
              <w:t xml:space="preserve">  n  </w:t>
            </w:r>
            <w:r>
              <w:rPr>
                <w:rFonts w:hint="default" w:ascii="Times New Roman" w:hAnsi="Times New Roman" w:cs="Times New Roman"/>
                <w:color w:val="auto"/>
                <w:szCs w:val="21"/>
                <w:highlight w:val="none"/>
              </w:rPr>
              <w:t>%，作为</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n值从2.5、2、1.5、1、0.5中现场抽取</w:t>
            </w:r>
            <w:r>
              <w:rPr>
                <w:rFonts w:hint="eastAsia" w:ascii="Times New Roman" w:hAnsi="Times New Roman" w:cs="Times New Roman"/>
                <w:color w:val="auto"/>
                <w:szCs w:val="21"/>
                <w:highlight w:val="none"/>
                <w:lang w:eastAsia="zh-CN"/>
              </w:rPr>
              <w:t>）</w:t>
            </w:r>
          </w:p>
          <w:p>
            <w:pPr>
              <w:spacing w:line="360" w:lineRule="atLeast"/>
              <w:ind w:firstLine="420"/>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rPr>
              <w:t>在评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过程中，</w:t>
            </w:r>
            <w:r>
              <w:rPr>
                <w:rFonts w:hint="eastAsia" w:ascii="Times New Roman" w:hAnsi="Times New Roman" w:cs="Times New Roman"/>
                <w:color w:val="auto"/>
                <w:szCs w:val="21"/>
                <w:highlight w:val="none"/>
                <w:lang w:eastAsia="zh-CN"/>
              </w:rPr>
              <w:t>评审小组</w:t>
            </w:r>
            <w:r>
              <w:rPr>
                <w:rFonts w:hint="default" w:ascii="Times New Roman" w:hAnsi="Times New Roman" w:cs="Times New Roman"/>
                <w:color w:val="auto"/>
                <w:szCs w:val="21"/>
                <w:highlight w:val="none"/>
              </w:rPr>
              <w:t>应对</w:t>
            </w:r>
            <w:r>
              <w:rPr>
                <w:rFonts w:hint="default" w:ascii="Times New Roman" w:hAnsi="Times New Roman" w:cs="Times New Roman"/>
                <w:color w:val="auto"/>
                <w:szCs w:val="21"/>
                <w:highlight w:val="none"/>
                <w:lang w:eastAsia="zh-CN"/>
              </w:rPr>
              <w:t>采购人</w:t>
            </w:r>
            <w:r>
              <w:rPr>
                <w:rFonts w:hint="default" w:ascii="Times New Roman" w:hAnsi="Times New Roman" w:cs="Times New Roman"/>
                <w:color w:val="auto"/>
                <w:szCs w:val="21"/>
                <w:highlight w:val="none"/>
              </w:rPr>
              <w:t>计算的</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进行复核，存在计算错误的应予以修正并在评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报告中作出说明。除此之外，</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在整个评</w:t>
            </w:r>
            <w:r>
              <w:rPr>
                <w:rFonts w:hint="default" w:ascii="Times New Roman" w:hAnsi="Times New Roman" w:cs="Times New Roman"/>
                <w:color w:val="auto"/>
                <w:szCs w:val="21"/>
                <w:highlight w:val="none"/>
                <w:lang w:val="en-US" w:eastAsia="zh-CN"/>
              </w:rPr>
              <w:t>审</w:t>
            </w:r>
            <w:r>
              <w:rPr>
                <w:rFonts w:hint="default" w:ascii="Times New Roman" w:hAnsi="Times New Roman" w:cs="Times New Roman"/>
                <w:color w:val="auto"/>
                <w:szCs w:val="21"/>
                <w:highlight w:val="none"/>
              </w:rPr>
              <w:t>期间保持不变，不随任何因素发生变化</w:t>
            </w:r>
            <w:r>
              <w:rPr>
                <w:rFonts w:hint="default" w:ascii="Times New Roman" w:hAnsi="Times New Roman" w:cs="Times New Roman"/>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trPr>
        <w:tc>
          <w:tcPr>
            <w:tcW w:w="1696" w:type="dxa"/>
            <w:tcBorders>
              <w:top w:val="single" w:color="auto" w:sz="4" w:space="0"/>
              <w:right w:val="single" w:color="auto" w:sz="4" w:space="0"/>
            </w:tcBorders>
            <w:vAlign w:val="center"/>
          </w:tcPr>
          <w:p>
            <w:pPr>
              <w:snapToGrid w:val="0"/>
              <w:ind w:firstLine="0" w:firstLineChars="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2.2.3</w:t>
            </w:r>
          </w:p>
        </w:tc>
        <w:tc>
          <w:tcPr>
            <w:tcW w:w="1276" w:type="dxa"/>
            <w:tcBorders>
              <w:top w:val="single" w:color="auto" w:sz="4" w:space="0"/>
              <w:right w:val="single" w:color="auto" w:sz="4" w:space="0"/>
            </w:tcBorders>
            <w:tcMar>
              <w:left w:w="75" w:type="dxa"/>
            </w:tcMar>
            <w:vAlign w:val="center"/>
          </w:tcPr>
          <w:p>
            <w:pPr>
              <w:snapToGrid w:val="0"/>
              <w:ind w:firstLine="0" w:firstLineChars="0"/>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的偏差率计算公式</w:t>
            </w:r>
          </w:p>
        </w:tc>
        <w:tc>
          <w:tcPr>
            <w:tcW w:w="6232" w:type="dxa"/>
            <w:tcBorders>
              <w:top w:val="single" w:color="auto" w:sz="4" w:space="0"/>
              <w:left w:val="single" w:color="auto" w:sz="4" w:space="0"/>
              <w:right w:val="single" w:color="auto" w:sz="4" w:space="0"/>
            </w:tcBorders>
            <w:vAlign w:val="center"/>
          </w:tcPr>
          <w:p>
            <w:pPr>
              <w:spacing w:line="360" w:lineRule="atLeast"/>
              <w:ind w:firstLine="420"/>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rPr>
              <w:t>偏差率=100% ×（</w:t>
            </w:r>
            <w:r>
              <w:rPr>
                <w:rFonts w:hint="default" w:ascii="Times New Roman" w:hAnsi="Times New Roman" w:cs="Times New Roman"/>
                <w:color w:val="auto"/>
                <w:szCs w:val="21"/>
                <w:highlight w:val="none"/>
                <w:lang w:eastAsia="zh-CN"/>
              </w:rPr>
              <w:t>供应商评审价</w:t>
            </w:r>
            <w:r>
              <w:rPr>
                <w:rFonts w:hint="default" w:ascii="Times New Roman" w:hAnsi="Times New Roman" w:cs="Times New Roman"/>
                <w:color w:val="auto"/>
                <w:szCs w:val="21"/>
                <w:highlight w:val="none"/>
              </w:rPr>
              <w:t>－</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w:t>
            </w:r>
            <w:r>
              <w:rPr>
                <w:rFonts w:hint="default" w:ascii="Times New Roman" w:hAnsi="Times New Roman" w:cs="Times New Roman"/>
                <w:color w:val="auto"/>
                <w:szCs w:val="21"/>
                <w:highlight w:val="none"/>
                <w:lang w:eastAsia="zh-CN"/>
              </w:rPr>
              <w:t>评审基准价</w:t>
            </w:r>
          </w:p>
          <w:p>
            <w:pPr>
              <w:spacing w:line="360" w:lineRule="atLeas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偏差率保留</w:t>
            </w:r>
            <w:r>
              <w:rPr>
                <w:rFonts w:hint="default" w:ascii="Times New Roman" w:hAnsi="Times New Roman" w:cs="Times New Roman"/>
                <w:color w:val="auto"/>
                <w:szCs w:val="21"/>
                <w:highlight w:val="none"/>
                <w:u w:val="single"/>
              </w:rPr>
              <w:t xml:space="preserve">  </w:t>
            </w:r>
            <w:r>
              <w:rPr>
                <w:rFonts w:hint="eastAsia" w:ascii="Times New Roman" w:hAnsi="Times New Roman" w:cs="Times New Roman"/>
                <w:color w:val="auto"/>
                <w:szCs w:val="21"/>
                <w:highlight w:val="none"/>
                <w:u w:val="single"/>
                <w:lang w:val="en-US" w:eastAsia="zh-CN"/>
              </w:rPr>
              <w:t>2</w:t>
            </w:r>
            <w:r>
              <w:rPr>
                <w:rFonts w:hint="default" w:ascii="Times New Roman" w:hAnsi="Times New Roman" w:cs="Times New Roman"/>
                <w:color w:val="auto"/>
                <w:szCs w:val="21"/>
                <w:highlight w:val="none"/>
                <w:u w:val="single"/>
              </w:rPr>
              <w:t xml:space="preserve">  </w:t>
            </w:r>
            <w:r>
              <w:rPr>
                <w:rFonts w:hint="default" w:ascii="Times New Roman" w:hAnsi="Times New Roman" w:cs="Times New Roman"/>
                <w:color w:val="auto"/>
                <w:szCs w:val="21"/>
                <w:highlight w:val="none"/>
              </w:rPr>
              <w:t>位小数</w:t>
            </w:r>
          </w:p>
        </w:tc>
      </w:tr>
    </w:tbl>
    <w:p>
      <w:pPr>
        <w:ind w:firstLine="0" w:firstLineChars="0"/>
        <w:jc w:val="right"/>
        <w:rPr>
          <w:rFonts w:hint="default" w:ascii="Times New Roman" w:hAnsi="Times New Roman" w:cs="Times New Roman"/>
          <w:color w:val="auto"/>
          <w:spacing w:val="4"/>
          <w:szCs w:val="21"/>
          <w:highlight w:val="none"/>
        </w:rPr>
      </w:pPr>
    </w:p>
    <w:p>
      <w:pPr>
        <w:ind w:firstLine="0" w:firstLineChars="0"/>
        <w:jc w:val="right"/>
        <w:rPr>
          <w:rFonts w:hint="default" w:ascii="Times New Roman" w:hAnsi="Times New Roman" w:cs="Times New Roman"/>
          <w:color w:val="auto"/>
          <w:highlight w:val="none"/>
        </w:rPr>
      </w:pPr>
      <w:r>
        <w:rPr>
          <w:rFonts w:hint="default" w:ascii="Times New Roman" w:hAnsi="Times New Roman" w:cs="Times New Roman"/>
          <w:color w:val="auto"/>
          <w:spacing w:val="4"/>
          <w:szCs w:val="21"/>
          <w:highlight w:val="none"/>
        </w:rPr>
        <w:t>续上表</w:t>
      </w:r>
    </w:p>
    <w:tbl>
      <w:tblPr>
        <w:tblStyle w:val="10"/>
        <w:tblW w:w="92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341"/>
        <w:gridCol w:w="968"/>
        <w:gridCol w:w="3092"/>
        <w:gridCol w:w="756"/>
        <w:gridCol w:w="1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7433" w:type="dxa"/>
            <w:gridSpan w:val="5"/>
            <w:tcBorders>
              <w:top w:val="single" w:color="auto" w:sz="4" w:space="0"/>
            </w:tcBorders>
          </w:tcPr>
          <w:p>
            <w:pPr>
              <w:spacing w:line="380" w:lineRule="atLeast"/>
              <w:ind w:firstLine="0" w:firstLineChars="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评分因素与权重分值</w:t>
            </w:r>
          </w:p>
        </w:tc>
        <w:tc>
          <w:tcPr>
            <w:tcW w:w="1771" w:type="dxa"/>
            <w:vMerge w:val="restart"/>
            <w:tcBorders>
              <w:top w:val="single" w:color="auto" w:sz="4" w:space="0"/>
            </w:tcBorders>
            <w:vAlign w:val="center"/>
          </w:tcPr>
          <w:p>
            <w:pPr>
              <w:spacing w:line="380" w:lineRule="atLeast"/>
              <w:ind w:firstLine="0" w:firstLineChars="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276" w:type="dxa"/>
            <w:vAlign w:val="center"/>
          </w:tcPr>
          <w:p>
            <w:pPr>
              <w:spacing w:line="380" w:lineRule="atLeast"/>
              <w:ind w:firstLine="0" w:firstLineChars="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条款号</w:t>
            </w:r>
          </w:p>
        </w:tc>
        <w:tc>
          <w:tcPr>
            <w:tcW w:w="1341" w:type="dxa"/>
            <w:vAlign w:val="center"/>
          </w:tcPr>
          <w:p>
            <w:pPr>
              <w:spacing w:line="380" w:lineRule="atLeast"/>
              <w:ind w:firstLine="0" w:firstLineChars="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评分因素</w:t>
            </w:r>
          </w:p>
        </w:tc>
        <w:tc>
          <w:tcPr>
            <w:tcW w:w="968" w:type="dxa"/>
            <w:vAlign w:val="center"/>
          </w:tcPr>
          <w:p>
            <w:pPr>
              <w:spacing w:line="380" w:lineRule="atLeast"/>
              <w:ind w:left="-105" w:leftChars="-50" w:right="-105" w:rightChars="-50" w:firstLine="0" w:firstLineChars="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评分因素权重分值</w:t>
            </w:r>
          </w:p>
        </w:tc>
        <w:tc>
          <w:tcPr>
            <w:tcW w:w="3092" w:type="dxa"/>
            <w:vAlign w:val="center"/>
          </w:tcPr>
          <w:p>
            <w:pPr>
              <w:spacing w:line="380" w:lineRule="atLeast"/>
              <w:ind w:firstLine="0" w:firstLineChars="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各评分因素细分项</w:t>
            </w:r>
          </w:p>
        </w:tc>
        <w:tc>
          <w:tcPr>
            <w:tcW w:w="756" w:type="dxa"/>
            <w:vAlign w:val="center"/>
          </w:tcPr>
          <w:p>
            <w:pPr>
              <w:spacing w:line="380" w:lineRule="atLeast"/>
              <w:ind w:firstLine="0" w:firstLineChars="0"/>
              <w:jc w:val="right"/>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分值</w:t>
            </w:r>
          </w:p>
        </w:tc>
        <w:tc>
          <w:tcPr>
            <w:tcW w:w="1771" w:type="dxa"/>
            <w:vMerge w:val="continue"/>
          </w:tcPr>
          <w:p>
            <w:pPr>
              <w:spacing w:line="380" w:lineRule="atLeast"/>
              <w:ind w:firstLine="0" w:firstLineChars="0"/>
              <w:jc w:val="center"/>
              <w:rPr>
                <w:rFonts w:hint="default" w:ascii="Times New Roman" w:hAnsi="Times New Roman" w:cs="Times New Roman"/>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6" w:type="dxa"/>
            <w:vAlign w:val="center"/>
          </w:tcPr>
          <w:p>
            <w:pPr>
              <w:spacing w:line="380" w:lineRule="atLeast"/>
              <w:ind w:firstLine="0" w:firstLineChars="0"/>
              <w:jc w:val="center"/>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rPr>
              <w:t>2.2.4</w:t>
            </w:r>
          </w:p>
        </w:tc>
        <w:tc>
          <w:tcPr>
            <w:tcW w:w="1341" w:type="dxa"/>
            <w:vAlign w:val="center"/>
          </w:tcPr>
          <w:p>
            <w:pPr>
              <w:spacing w:line="380" w:lineRule="atLeast"/>
              <w:ind w:firstLine="0" w:firstLineChars="0"/>
              <w:jc w:val="center"/>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lang w:eastAsia="zh-CN"/>
              </w:rPr>
              <w:t>评审价</w:t>
            </w:r>
          </w:p>
        </w:tc>
        <w:tc>
          <w:tcPr>
            <w:tcW w:w="968" w:type="dxa"/>
            <w:vAlign w:val="center"/>
          </w:tcPr>
          <w:p>
            <w:pPr>
              <w:spacing w:line="380" w:lineRule="atLeast"/>
              <w:ind w:firstLine="0" w:firstLineChars="0"/>
              <w:jc w:val="right"/>
              <w:rPr>
                <w:rFonts w:hint="default" w:ascii="Times New Roman" w:hAnsi="Times New Roman" w:cs="Times New Roman"/>
                <w:color w:val="auto"/>
                <w:szCs w:val="21"/>
                <w:highlight w:val="none"/>
              </w:rPr>
            </w:pPr>
            <w:r>
              <w:rPr>
                <w:rFonts w:hint="eastAsia" w:ascii="Times New Roman" w:hAnsi="Times New Roman" w:cs="Times New Roman"/>
                <w:color w:val="auto"/>
                <w:szCs w:val="21"/>
                <w:highlight w:val="none"/>
                <w:u w:val="single"/>
                <w:lang w:val="en-US" w:eastAsia="zh-CN"/>
              </w:rPr>
              <w:t>100</w:t>
            </w:r>
            <w:r>
              <w:rPr>
                <w:rFonts w:hint="default" w:ascii="Times New Roman" w:hAnsi="Times New Roman" w:cs="Times New Roman"/>
                <w:color w:val="auto"/>
                <w:szCs w:val="21"/>
                <w:highlight w:val="none"/>
              </w:rPr>
              <w:t>分</w:t>
            </w:r>
          </w:p>
        </w:tc>
        <w:tc>
          <w:tcPr>
            <w:tcW w:w="5619" w:type="dxa"/>
            <w:gridSpan w:val="3"/>
          </w:tcPr>
          <w:p>
            <w:pPr>
              <w:spacing w:line="380" w:lineRule="atLeast"/>
              <w:ind w:firstLine="0" w:firstLineChars="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得分计算公式示例：</w:t>
            </w:r>
          </w:p>
          <w:p>
            <w:pPr>
              <w:spacing w:line="380" w:lineRule="atLeast"/>
              <w:ind w:firstLine="0" w:firstLineChars="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（1）如果</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的</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&gt;</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，则</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得分＝F－偏差率×100× E</w:t>
            </w:r>
            <w:r>
              <w:rPr>
                <w:rFonts w:hint="default" w:ascii="Times New Roman" w:hAnsi="Times New Roman" w:cs="Times New Roman"/>
                <w:color w:val="auto"/>
                <w:szCs w:val="21"/>
                <w:highlight w:val="none"/>
                <w:vertAlign w:val="subscript"/>
              </w:rPr>
              <w:t>1</w:t>
            </w:r>
            <w:r>
              <w:rPr>
                <w:rFonts w:hint="default" w:ascii="Times New Roman" w:hAnsi="Times New Roman" w:cs="Times New Roman"/>
                <w:color w:val="auto"/>
                <w:szCs w:val="21"/>
                <w:highlight w:val="none"/>
              </w:rPr>
              <w:t>；</w:t>
            </w:r>
          </w:p>
          <w:p>
            <w:pPr>
              <w:spacing w:line="380" w:lineRule="atLeast"/>
              <w:ind w:firstLine="0" w:firstLineChars="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（2）如果</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的</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，则</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得分＝F＋偏差率× 100× E</w:t>
            </w:r>
            <w:r>
              <w:rPr>
                <w:rFonts w:hint="default" w:ascii="Times New Roman" w:hAnsi="Times New Roman" w:cs="Times New Roman"/>
                <w:color w:val="auto"/>
                <w:szCs w:val="21"/>
                <w:highlight w:val="none"/>
                <w:vertAlign w:val="subscript"/>
              </w:rPr>
              <w:t>2</w:t>
            </w:r>
            <w:r>
              <w:rPr>
                <w:rFonts w:hint="default" w:ascii="Times New Roman" w:hAnsi="Times New Roman" w:cs="Times New Roman"/>
                <w:color w:val="auto"/>
                <w:szCs w:val="21"/>
                <w:highlight w:val="none"/>
              </w:rPr>
              <w:t>。</w:t>
            </w:r>
          </w:p>
          <w:p>
            <w:pPr>
              <w:spacing w:line="380" w:lineRule="atLeast"/>
              <w:ind w:firstLine="0" w:firstLineChars="0"/>
              <w:rPr>
                <w:rFonts w:hint="eastAsia"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rPr>
              <w:t>其中：F是</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所占的权重分值，E</w:t>
            </w:r>
            <w:r>
              <w:rPr>
                <w:rFonts w:hint="default" w:ascii="Times New Roman" w:hAnsi="Times New Roman" w:cs="Times New Roman"/>
                <w:color w:val="auto"/>
                <w:szCs w:val="21"/>
                <w:highlight w:val="none"/>
                <w:vertAlign w:val="subscript"/>
              </w:rPr>
              <w:t>1</w:t>
            </w:r>
            <w:r>
              <w:rPr>
                <w:rFonts w:hint="default" w:ascii="Times New Roman" w:hAnsi="Times New Roman" w:cs="Times New Roman"/>
                <w:color w:val="auto"/>
                <w:szCs w:val="21"/>
                <w:highlight w:val="none"/>
              </w:rPr>
              <w:t>是</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每高于</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一个百分点的扣分值，E</w:t>
            </w:r>
            <w:r>
              <w:rPr>
                <w:rFonts w:hint="default" w:ascii="Times New Roman" w:hAnsi="Times New Roman" w:cs="Times New Roman"/>
                <w:color w:val="auto"/>
                <w:szCs w:val="21"/>
                <w:highlight w:val="none"/>
                <w:vertAlign w:val="subscript"/>
              </w:rPr>
              <w:t>2</w:t>
            </w:r>
            <w:r>
              <w:rPr>
                <w:rFonts w:hint="default" w:ascii="Times New Roman" w:hAnsi="Times New Roman" w:cs="Times New Roman"/>
                <w:color w:val="auto"/>
                <w:szCs w:val="21"/>
                <w:highlight w:val="none"/>
              </w:rPr>
              <w:t>是</w:t>
            </w:r>
            <w:r>
              <w:rPr>
                <w:rFonts w:hint="default" w:ascii="Times New Roman" w:hAnsi="Times New Roman" w:cs="Times New Roman"/>
                <w:color w:val="auto"/>
                <w:szCs w:val="21"/>
                <w:highlight w:val="none"/>
                <w:lang w:eastAsia="zh-CN"/>
              </w:rPr>
              <w:t>评审价</w:t>
            </w:r>
            <w:r>
              <w:rPr>
                <w:rFonts w:hint="default" w:ascii="Times New Roman" w:hAnsi="Times New Roman" w:cs="Times New Roman"/>
                <w:color w:val="auto"/>
                <w:szCs w:val="21"/>
                <w:highlight w:val="none"/>
              </w:rPr>
              <w:t>每低于</w:t>
            </w:r>
            <w:r>
              <w:rPr>
                <w:rFonts w:hint="default" w:ascii="Times New Roman" w:hAnsi="Times New Roman" w:cs="Times New Roman"/>
                <w:color w:val="auto"/>
                <w:szCs w:val="21"/>
                <w:highlight w:val="none"/>
                <w:lang w:eastAsia="zh-CN"/>
              </w:rPr>
              <w:t>评审基准价</w:t>
            </w:r>
            <w:r>
              <w:rPr>
                <w:rFonts w:hint="default" w:ascii="Times New Roman" w:hAnsi="Times New Roman" w:cs="Times New Roman"/>
                <w:color w:val="auto"/>
                <w:szCs w:val="21"/>
                <w:highlight w:val="none"/>
              </w:rPr>
              <w:t>一个百分点的扣分值；E</w:t>
            </w:r>
            <w:r>
              <w:rPr>
                <w:rFonts w:hint="default" w:ascii="Times New Roman" w:hAnsi="Times New Roman" w:cs="Times New Roman"/>
                <w:color w:val="auto"/>
                <w:szCs w:val="21"/>
                <w:highlight w:val="none"/>
                <w:vertAlign w:val="subscript"/>
              </w:rPr>
              <w:t>1</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1</w:t>
            </w:r>
            <w:r>
              <w:rPr>
                <w:rFonts w:hint="eastAsia" w:ascii="Times New Roman" w:hAnsi="Times New Roman" w:cs="Times New Roman"/>
                <w:color w:val="auto"/>
                <w:szCs w:val="21"/>
                <w:highlight w:val="none"/>
                <w:vertAlign w:val="subscript"/>
                <w:lang w:val="en-US" w:eastAsia="zh-CN"/>
              </w:rPr>
              <w:t xml:space="preserve"> ， </w:t>
            </w:r>
            <w:r>
              <w:rPr>
                <w:rFonts w:hint="default" w:ascii="Times New Roman" w:hAnsi="Times New Roman" w:cs="Times New Roman"/>
                <w:color w:val="auto"/>
                <w:szCs w:val="21"/>
                <w:highlight w:val="none"/>
              </w:rPr>
              <w:t>E</w:t>
            </w:r>
            <w:r>
              <w:rPr>
                <w:rFonts w:hint="default" w:ascii="Times New Roman" w:hAnsi="Times New Roman" w:cs="Times New Roman"/>
                <w:color w:val="auto"/>
                <w:szCs w:val="21"/>
                <w:highlight w:val="none"/>
                <w:vertAlign w:val="subscript"/>
              </w:rPr>
              <w:t>2</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 xml:space="preserve">0.5 </w:t>
            </w:r>
            <w:r>
              <w:rPr>
                <w:rFonts w:hint="eastAsia" w:ascii="Times New Roman" w:hAnsi="Times New Roman" w:cs="Times New Roman"/>
                <w:color w:val="auto"/>
                <w:szCs w:val="21"/>
                <w:highlight w:val="none"/>
                <w:vertAlign w:val="baseline"/>
                <w:lang w:eastAsia="zh-CN"/>
              </w:rPr>
              <w:t>。</w:t>
            </w:r>
            <w:r>
              <w:rPr>
                <w:rFonts w:hint="eastAsia" w:ascii="Times New Roman" w:hAnsi="Times New Roman" w:cs="Times New Roman"/>
                <w:color w:val="auto"/>
                <w:szCs w:val="21"/>
                <w:highlight w:val="none"/>
                <w:vertAlign w:val="baseline"/>
                <w:lang w:val="en-US" w:eastAsia="zh-CN"/>
              </w:rPr>
              <w:t>评审价得分最低为0分。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04" w:type="dxa"/>
            <w:gridSpan w:val="6"/>
            <w:vAlign w:val="center"/>
          </w:tcPr>
          <w:p>
            <w:pPr>
              <w:spacing w:line="360" w:lineRule="atLeast"/>
              <w:ind w:firstLine="0" w:firstLineChars="0"/>
              <w:rPr>
                <w:rFonts w:hint="default" w:ascii="Times New Roman" w:hAnsi="Times New Roman" w:cs="Times New Roman"/>
                <w:color w:val="auto"/>
                <w:szCs w:val="21"/>
                <w:highlight w:val="none"/>
              </w:rPr>
            </w:pPr>
          </w:p>
        </w:tc>
      </w:tr>
    </w:tbl>
    <w:p>
      <w:pPr>
        <w:widowControl/>
        <w:ind w:firstLine="0" w:firstLineChars="0"/>
        <w:jc w:val="left"/>
        <w:rPr>
          <w:rFonts w:hint="default" w:ascii="Times New Roman" w:hAnsi="Times New Roman" w:cs="Times New Roman"/>
          <w:color w:val="auto"/>
          <w:szCs w:val="21"/>
          <w:highlight w:val="none"/>
        </w:rPr>
      </w:pP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r>
        <w:rPr>
          <w:rFonts w:hint="default" w:ascii="Times New Roman" w:hAnsi="Times New Roman" w:eastAsia="黑体" w:cs="Times New Roman"/>
          <w:color w:val="auto"/>
          <w:sz w:val="29"/>
          <w:szCs w:val="29"/>
          <w:highlight w:val="none"/>
        </w:rPr>
        <w:br w:type="page"/>
      </w:r>
      <w:bookmarkStart w:id="135" w:name="_Toc26656998"/>
      <w:r>
        <w:rPr>
          <w:rFonts w:hint="default" w:ascii="Times New Roman" w:hAnsi="Times New Roman" w:eastAsia="黑体" w:cs="Times New Roman"/>
          <w:bCs/>
          <w:color w:val="auto"/>
          <w:sz w:val="24"/>
          <w:szCs w:val="32"/>
          <w:highlight w:val="none"/>
        </w:rPr>
        <w:t>1. 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方法</w:t>
      </w:r>
      <w:bookmarkEnd w:id="135"/>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本次</w:t>
      </w:r>
      <w:r>
        <w:rPr>
          <w:rFonts w:hint="default" w:ascii="Times New Roman" w:hAnsi="Times New Roman" w:cs="Times New Roman"/>
          <w:color w:val="auto"/>
          <w:highlight w:val="none"/>
          <w:lang w:val="en-US" w:eastAsia="zh-CN"/>
        </w:rPr>
        <w:t>评审</w:t>
      </w:r>
      <w:r>
        <w:rPr>
          <w:rFonts w:hint="default" w:ascii="Times New Roman" w:hAnsi="Times New Roman" w:cs="Times New Roman"/>
          <w:color w:val="auto"/>
          <w:highlight w:val="none"/>
        </w:rPr>
        <w:t>采用</w:t>
      </w:r>
      <w:r>
        <w:rPr>
          <w:rFonts w:hint="default" w:ascii="Times New Roman" w:hAnsi="Times New Roman" w:cs="Times New Roman"/>
          <w:color w:val="auto"/>
          <w:highlight w:val="none"/>
          <w:lang w:val="en-US" w:eastAsia="zh-CN"/>
        </w:rPr>
        <w:t>合理低价</w:t>
      </w:r>
      <w:r>
        <w:rPr>
          <w:rFonts w:hint="default" w:ascii="Times New Roman" w:hAnsi="Times New Roman" w:cs="Times New Roman"/>
          <w:color w:val="auto"/>
          <w:highlight w:val="none"/>
        </w:rPr>
        <w:t>法。</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对满足</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实质性要求的</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按照本章第2.2款规定的评分标准进行打分，按照得分由高到低依次推荐</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。如得分相同的，按照</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前附表中的规定确定</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顺序。</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36" w:name="_Toc26656999"/>
      <w:r>
        <w:rPr>
          <w:rFonts w:hint="default" w:ascii="Times New Roman" w:hAnsi="Times New Roman" w:eastAsia="黑体" w:cs="Times New Roman"/>
          <w:bCs/>
          <w:color w:val="auto"/>
          <w:sz w:val="24"/>
          <w:szCs w:val="32"/>
          <w:highlight w:val="none"/>
        </w:rPr>
        <w:t>2. 评审标准</w:t>
      </w:r>
      <w:bookmarkEnd w:id="136"/>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37" w:name="_Toc26657000"/>
      <w:r>
        <w:rPr>
          <w:rFonts w:hint="default" w:ascii="Times New Roman" w:hAnsi="Times New Roman" w:eastAsia="黑体" w:cs="Times New Roman"/>
          <w:bCs/>
          <w:color w:val="auto"/>
          <w:sz w:val="24"/>
          <w:szCs w:val="32"/>
          <w:highlight w:val="none"/>
        </w:rPr>
        <w:t>2.1 初步评审标准</w:t>
      </w:r>
      <w:bookmarkEnd w:id="13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2.1.1 形式评审标准：见</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前附表。</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2.1.2 资格评审标准：见</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前附表。</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2.1.3 响应性评审标准：见</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前附表。</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38" w:name="_Toc26657001"/>
      <w:r>
        <w:rPr>
          <w:rFonts w:hint="default" w:ascii="Times New Roman" w:hAnsi="Times New Roman" w:eastAsia="黑体" w:cs="Times New Roman"/>
          <w:bCs/>
          <w:color w:val="auto"/>
          <w:sz w:val="24"/>
          <w:szCs w:val="32"/>
          <w:highlight w:val="none"/>
        </w:rPr>
        <w:t>2.2 分值构成与评审标准</w:t>
      </w:r>
      <w:bookmarkEnd w:id="138"/>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2.2.1分值构成</w:t>
      </w:r>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val="en-US" w:eastAsia="zh-CN"/>
        </w:rPr>
        <w:t>评审价</w:t>
      </w:r>
      <w:r>
        <w:rPr>
          <w:rFonts w:hint="default" w:ascii="Times New Roman" w:hAnsi="Times New Roman" w:cs="Times New Roman"/>
          <w:color w:val="auto"/>
          <w:highlight w:val="none"/>
          <w:lang w:eastAsia="zh-CN"/>
        </w:rPr>
        <w:t>：见评审办法前附表</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2.2.2 </w:t>
      </w:r>
      <w:r>
        <w:rPr>
          <w:rFonts w:hint="default" w:ascii="Times New Roman" w:hAnsi="Times New Roman" w:cs="Times New Roman"/>
          <w:color w:val="auto"/>
          <w:highlight w:val="none"/>
          <w:lang w:eastAsia="zh-CN"/>
        </w:rPr>
        <w:t>评审基准价</w:t>
      </w:r>
      <w:r>
        <w:rPr>
          <w:rFonts w:hint="default" w:ascii="Times New Roman" w:hAnsi="Times New Roman" w:cs="Times New Roman"/>
          <w:color w:val="auto"/>
          <w:highlight w:val="none"/>
        </w:rPr>
        <w:t>计算</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评审基准价</w:t>
      </w:r>
      <w:r>
        <w:rPr>
          <w:rFonts w:hint="default" w:ascii="Times New Roman" w:hAnsi="Times New Roman" w:cs="Times New Roman"/>
          <w:color w:val="auto"/>
          <w:highlight w:val="none"/>
        </w:rPr>
        <w:t>计算方法：见</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前附表。</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2.2.3 </w:t>
      </w:r>
      <w:r>
        <w:rPr>
          <w:rFonts w:hint="default" w:ascii="Times New Roman" w:hAnsi="Times New Roman" w:cs="Times New Roman"/>
          <w:color w:val="auto"/>
          <w:highlight w:val="none"/>
          <w:lang w:eastAsia="zh-CN"/>
        </w:rPr>
        <w:t>评审价</w:t>
      </w:r>
      <w:r>
        <w:rPr>
          <w:rFonts w:hint="default" w:ascii="Times New Roman" w:hAnsi="Times New Roman" w:cs="Times New Roman"/>
          <w:color w:val="auto"/>
          <w:highlight w:val="none"/>
        </w:rPr>
        <w:t>的偏差率计算</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评审价</w:t>
      </w:r>
      <w:r>
        <w:rPr>
          <w:rFonts w:hint="default" w:ascii="Times New Roman" w:hAnsi="Times New Roman" w:cs="Times New Roman"/>
          <w:color w:val="auto"/>
          <w:highlight w:val="none"/>
        </w:rPr>
        <w:t>的偏差率计算公式：见</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前附表。</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2.2.4评分标准：</w:t>
      </w:r>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评审</w:t>
      </w:r>
      <w:r>
        <w:rPr>
          <w:rFonts w:hint="default" w:ascii="Times New Roman" w:hAnsi="Times New Roman" w:cs="Times New Roman"/>
          <w:color w:val="auto"/>
          <w:highlight w:val="none"/>
          <w:lang w:eastAsia="zh-CN"/>
        </w:rPr>
        <w:t>价评分标准：见评审办法前附表</w:t>
      </w:r>
      <w:r>
        <w:rPr>
          <w:rFonts w:hint="eastAsia" w:ascii="Times New Roman" w:hAnsi="Times New Roman" w:cs="Times New Roman"/>
          <w:color w:val="auto"/>
          <w:highlight w:val="none"/>
          <w:lang w:eastAsia="zh-CN"/>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39" w:name="_Toc26657002"/>
      <w:r>
        <w:rPr>
          <w:rFonts w:hint="default" w:ascii="Times New Roman" w:hAnsi="Times New Roman" w:eastAsia="黑体" w:cs="Times New Roman"/>
          <w:bCs/>
          <w:color w:val="auto"/>
          <w:sz w:val="24"/>
          <w:szCs w:val="32"/>
          <w:highlight w:val="none"/>
        </w:rPr>
        <w:t>3. 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程序</w:t>
      </w:r>
      <w:bookmarkEnd w:id="139"/>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40" w:name="_Toc26657003"/>
      <w:r>
        <w:rPr>
          <w:rFonts w:hint="default" w:ascii="Times New Roman" w:hAnsi="Times New Roman" w:eastAsia="黑体" w:cs="Times New Roman"/>
          <w:bCs/>
          <w:color w:val="auto"/>
          <w:sz w:val="24"/>
          <w:szCs w:val="32"/>
          <w:highlight w:val="none"/>
        </w:rPr>
        <w:t>3.1 初步评审</w:t>
      </w:r>
      <w:bookmarkEnd w:id="140"/>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3.1.1</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依据本章第2.1.1项、第2.1.2项、第2.1.3项规定的标准对</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文件进行评审。有一项不符合评审标准的，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应否决其</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中填报的报价、工期、工程质量标准、安全目标前后不一致时，</w:t>
      </w:r>
      <w:r>
        <w:rPr>
          <w:rFonts w:hint="eastAsia" w:ascii="Times New Roman" w:hAnsi="Times New Roman" w:cs="Times New Roman"/>
          <w:color w:val="auto"/>
          <w:highlight w:val="none"/>
          <w:lang w:val="en-US" w:eastAsia="zh-CN"/>
        </w:rPr>
        <w:t>按细微偏差处理，并</w:t>
      </w:r>
      <w:r>
        <w:rPr>
          <w:rFonts w:hint="default" w:ascii="Times New Roman" w:hAnsi="Times New Roman" w:cs="Times New Roman"/>
          <w:color w:val="auto"/>
          <w:highlight w:val="none"/>
        </w:rPr>
        <w:t>以</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函填报的为准</w:t>
      </w:r>
      <w:r>
        <w:rPr>
          <w:rFonts w:hint="eastAsia" w:ascii="Times New Roman" w:hAnsi="Times New Roman" w:cs="Times New Roman"/>
          <w:color w:val="auto"/>
          <w:highlight w:val="none"/>
          <w:lang w:eastAsia="zh-CN"/>
        </w:rPr>
        <w:t>。</w:t>
      </w:r>
    </w:p>
    <w:p>
      <w:pPr>
        <w:keepNext/>
        <w:keepLines/>
        <w:spacing w:before="120" w:after="120" w:line="240" w:lineRule="auto"/>
        <w:ind w:firstLine="0" w:firstLineChars="0"/>
        <w:outlineLvl w:val="2"/>
        <w:rPr>
          <w:rFonts w:hint="default" w:ascii="Times New Roman" w:hAnsi="Times New Roman" w:cs="Times New Roman"/>
          <w:color w:val="auto"/>
          <w:highlight w:val="none"/>
        </w:rPr>
      </w:pPr>
      <w:bookmarkStart w:id="141" w:name="_Toc501460615"/>
      <w:r>
        <w:rPr>
          <w:rFonts w:hint="default" w:ascii="Times New Roman" w:hAnsi="Times New Roman" w:eastAsia="黑体" w:cs="Times New Roman"/>
          <w:bCs/>
          <w:color w:val="auto"/>
          <w:kern w:val="2"/>
          <w:sz w:val="24"/>
          <w:szCs w:val="32"/>
          <w:highlight w:val="none"/>
          <w:lang w:val="en-US" w:eastAsia="zh-CN" w:bidi="ar-SA"/>
        </w:rPr>
        <w:t xml:space="preserve">3.2 </w:t>
      </w:r>
      <w:r>
        <w:rPr>
          <w:rFonts w:hint="default" w:ascii="Times New Roman" w:hAnsi="Times New Roman" w:eastAsia="黑体" w:cs="Times New Roman"/>
          <w:bCs/>
          <w:color w:val="auto"/>
          <w:sz w:val="24"/>
          <w:szCs w:val="32"/>
          <w:highlight w:val="none"/>
          <w:lang w:val="en-US" w:eastAsia="zh-CN"/>
        </w:rPr>
        <w:t>详细</w:t>
      </w:r>
      <w:r>
        <w:rPr>
          <w:rFonts w:hint="default" w:ascii="Times New Roman" w:hAnsi="Times New Roman" w:eastAsia="黑体" w:cs="Times New Roman"/>
          <w:bCs/>
          <w:color w:val="auto"/>
          <w:kern w:val="2"/>
          <w:sz w:val="24"/>
          <w:szCs w:val="32"/>
          <w:highlight w:val="none"/>
          <w:lang w:val="en-US" w:eastAsia="zh-CN" w:bidi="ar-SA"/>
        </w:rPr>
        <w:t>评审</w:t>
      </w:r>
      <w:bookmarkEnd w:id="141"/>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3.2.1 </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按本章</w:t>
      </w:r>
      <w:r>
        <w:rPr>
          <w:rFonts w:hint="default" w:ascii="Times New Roman" w:hAnsi="Times New Roman" w:cs="Times New Roman"/>
          <w:color w:val="auto"/>
          <w:highlight w:val="none"/>
          <w:lang w:eastAsia="zh-CN"/>
        </w:rPr>
        <w:t>第2.2.4</w:t>
      </w:r>
      <w:r>
        <w:rPr>
          <w:rFonts w:hint="eastAsia" w:ascii="Times New Roman" w:hAnsi="Times New Roman" w:cs="Times New Roman"/>
          <w:color w:val="auto"/>
          <w:highlight w:val="none"/>
          <w:lang w:val="en-US" w:eastAsia="zh-CN"/>
        </w:rPr>
        <w:t>款</w:t>
      </w:r>
      <w:r>
        <w:rPr>
          <w:rFonts w:hint="default" w:ascii="Times New Roman" w:hAnsi="Times New Roman" w:cs="Times New Roman"/>
          <w:color w:val="auto"/>
          <w:highlight w:val="none"/>
          <w:lang w:eastAsia="zh-CN"/>
        </w:rPr>
        <w:t>规定的评审因素和分值对</w:t>
      </w:r>
      <w:r>
        <w:rPr>
          <w:rFonts w:hint="eastAsia" w:ascii="Times New Roman" w:hAnsi="Times New Roman" w:cs="Times New Roman"/>
          <w:color w:val="auto"/>
          <w:highlight w:val="none"/>
          <w:lang w:val="en-US" w:eastAsia="zh-CN"/>
        </w:rPr>
        <w:t>评审价</w:t>
      </w:r>
      <w:r>
        <w:rPr>
          <w:rFonts w:hint="default" w:ascii="Times New Roman" w:hAnsi="Times New Roman" w:cs="Times New Roman"/>
          <w:color w:val="auto"/>
          <w:highlight w:val="none"/>
          <w:lang w:eastAsia="zh-CN"/>
        </w:rPr>
        <w:t>计算出得分</w:t>
      </w:r>
      <w:r>
        <w:rPr>
          <w:rFonts w:hint="eastAsia" w:ascii="Times New Roman" w:hAnsi="Times New Roman" w:cs="Times New Roman"/>
          <w:color w:val="auto"/>
          <w:highlight w:val="none"/>
          <w:lang w:eastAsia="zh-CN"/>
        </w:rPr>
        <w:t>。</w:t>
      </w:r>
    </w:p>
    <w:p>
      <w:pPr>
        <w:spacing w:line="400" w:lineRule="exact"/>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3.2.2 评分分值计算保留小数点后两位，小数点后第三位“四舍五入”。</w:t>
      </w:r>
    </w:p>
    <w:p>
      <w:pPr>
        <w:spacing w:line="400" w:lineRule="exact"/>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3.2.3 </w:t>
      </w:r>
      <w:r>
        <w:rPr>
          <w:rFonts w:hint="eastAsia" w:ascii="Times New Roman" w:hAnsi="Times New Roman" w:cs="Times New Roman"/>
          <w:color w:val="auto"/>
          <w:highlight w:val="none"/>
          <w:lang w:val="en-US" w:eastAsia="zh-CN"/>
        </w:rPr>
        <w:t>评审小组成员对</w:t>
      </w: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评分=评审价得分</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42" w:name="_Toc26657007"/>
      <w:r>
        <w:rPr>
          <w:rFonts w:hint="default" w:ascii="Times New Roman" w:hAnsi="Times New Roman" w:eastAsia="黑体" w:cs="Times New Roman"/>
          <w:bCs/>
          <w:color w:val="auto"/>
          <w:sz w:val="24"/>
          <w:szCs w:val="32"/>
          <w:highlight w:val="none"/>
        </w:rPr>
        <w:t>3.</w:t>
      </w:r>
      <w:r>
        <w:rPr>
          <w:rFonts w:hint="default" w:ascii="Times New Roman" w:hAnsi="Times New Roman" w:eastAsia="黑体" w:cs="Times New Roman"/>
          <w:bCs/>
          <w:color w:val="auto"/>
          <w:sz w:val="24"/>
          <w:szCs w:val="32"/>
          <w:highlight w:val="none"/>
          <w:lang w:val="en-US" w:eastAsia="zh-CN"/>
        </w:rPr>
        <w:t>3</w:t>
      </w:r>
      <w:r>
        <w:rPr>
          <w:rFonts w:hint="default" w:ascii="Times New Roman" w:hAnsi="Times New Roman" w:eastAsia="黑体" w:cs="Times New Roman"/>
          <w:bCs/>
          <w:color w:val="auto"/>
          <w:sz w:val="24"/>
          <w:szCs w:val="32"/>
          <w:highlight w:val="none"/>
        </w:rPr>
        <w:t xml:space="preserve"> 否决</w:t>
      </w:r>
      <w:r>
        <w:rPr>
          <w:rFonts w:hint="eastAsia" w:ascii="Times New Roman" w:hAnsi="Times New Roman" w:eastAsia="黑体" w:cs="Times New Roman"/>
          <w:bCs/>
          <w:color w:val="auto"/>
          <w:sz w:val="24"/>
          <w:szCs w:val="32"/>
          <w:highlight w:val="none"/>
          <w:lang w:val="en-US" w:eastAsia="zh-CN"/>
        </w:rPr>
        <w:t>响应文件</w:t>
      </w:r>
      <w:r>
        <w:rPr>
          <w:rFonts w:hint="default" w:ascii="Times New Roman" w:hAnsi="Times New Roman" w:eastAsia="黑体" w:cs="Times New Roman"/>
          <w:bCs/>
          <w:color w:val="auto"/>
          <w:sz w:val="24"/>
          <w:szCs w:val="32"/>
          <w:highlight w:val="none"/>
        </w:rPr>
        <w:t>的其他情形</w:t>
      </w:r>
      <w:bookmarkEnd w:id="142"/>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应对在评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过程中发现</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存在串通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、弄虚作假、行贿等违法行为的，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应否决其</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43" w:name="_Toc26657008"/>
      <w:r>
        <w:rPr>
          <w:rFonts w:hint="default" w:ascii="Times New Roman" w:hAnsi="Times New Roman" w:eastAsia="黑体" w:cs="Times New Roman"/>
          <w:bCs/>
          <w:color w:val="auto"/>
          <w:sz w:val="24"/>
          <w:szCs w:val="32"/>
          <w:highlight w:val="none"/>
        </w:rPr>
        <w:t>3.</w:t>
      </w:r>
      <w:r>
        <w:rPr>
          <w:rFonts w:hint="default"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 xml:space="preserve"> </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的澄清</w:t>
      </w:r>
      <w:bookmarkEnd w:id="14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.1 在</w:t>
      </w:r>
      <w:r>
        <w:rPr>
          <w:rFonts w:hint="default" w:ascii="Times New Roman" w:hAnsi="Times New Roman" w:cs="Times New Roman"/>
          <w:color w:val="auto"/>
          <w:highlight w:val="none"/>
          <w:lang w:eastAsia="zh-CN"/>
        </w:rPr>
        <w:t>评审</w:t>
      </w:r>
      <w:r>
        <w:rPr>
          <w:rFonts w:hint="default" w:ascii="Times New Roman" w:hAnsi="Times New Roman" w:cs="Times New Roman"/>
          <w:color w:val="auto"/>
          <w:highlight w:val="none"/>
        </w:rPr>
        <w:t>过程中，</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可以书面形式要求</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对</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中含义不明确、对同类问题表述不一致或者有明显文字</w:t>
      </w:r>
      <w:r>
        <w:rPr>
          <w:rFonts w:hint="eastAsia" w:ascii="Times New Roman" w:hAnsi="Times New Roman" w:cs="Times New Roman"/>
          <w:color w:val="auto"/>
          <w:highlight w:val="none"/>
          <w:lang w:val="en-US" w:eastAsia="zh-CN"/>
        </w:rPr>
        <w:t>错误</w:t>
      </w:r>
      <w:r>
        <w:rPr>
          <w:rFonts w:hint="default" w:ascii="Times New Roman" w:hAnsi="Times New Roman" w:cs="Times New Roman"/>
          <w:color w:val="auto"/>
          <w:highlight w:val="none"/>
        </w:rPr>
        <w:t>的内容做必要的澄清。</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不接受</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主动提出的澄清。</w:t>
      </w:r>
    </w:p>
    <w:p>
      <w:pPr>
        <w:spacing w:line="440" w:lineRule="exact"/>
        <w:ind w:firstLine="420"/>
        <w:rPr>
          <w:rFonts w:hint="default" w:ascii="Times New Roman" w:hAnsi="Times New Roman" w:cs="Times New Roman"/>
          <w:strike/>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.2 澄清不得超出</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的范围且不得改变</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的实质性内容，并构成</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44" w:name="_Toc26657010"/>
      <w:r>
        <w:rPr>
          <w:rFonts w:hint="default" w:ascii="Times New Roman" w:hAnsi="Times New Roman" w:eastAsia="黑体" w:cs="Times New Roman"/>
          <w:bCs/>
          <w:color w:val="auto"/>
          <w:sz w:val="24"/>
          <w:szCs w:val="32"/>
          <w:highlight w:val="none"/>
        </w:rPr>
        <w:t>3.</w:t>
      </w:r>
      <w:r>
        <w:rPr>
          <w:rFonts w:hint="eastAsia"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 xml:space="preserve"> 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结果</w:t>
      </w:r>
      <w:bookmarkEnd w:id="144"/>
    </w:p>
    <w:p>
      <w:pPr>
        <w:spacing w:line="440" w:lineRule="exact"/>
        <w:ind w:firstLine="420"/>
        <w:rPr>
          <w:rFonts w:hint="default"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lang w:eastAsia="zh-CN"/>
        </w:rPr>
        <w:t>完成评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lang w:eastAsia="zh-CN"/>
        </w:rPr>
        <w:t>后，应当向采购人提交评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lang w:eastAsia="zh-CN"/>
        </w:rPr>
        <w:t>报告。评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lang w:eastAsia="zh-CN"/>
        </w:rPr>
        <w:t>报告应当如实记载以下内容：</w:t>
      </w:r>
    </w:p>
    <w:p>
      <w:pPr>
        <w:spacing w:line="440" w:lineRule="exact"/>
        <w:ind w:firstLine="420"/>
        <w:rPr>
          <w:rFonts w:hint="default" w:ascii="Times New Roman" w:hAnsi="Times New Roman" w:cs="Times New Roman"/>
          <w:color w:val="auto"/>
          <w:highlight w:val="none"/>
          <w:lang w:eastAsia="zh-CN"/>
        </w:rPr>
      </w:pPr>
      <w:bookmarkStart w:id="145" w:name="_Toc4777_WPSOffice_Level2"/>
      <w:bookmarkStart w:id="146" w:name="_Toc7383_WPSOffice_Level2"/>
      <w:bookmarkStart w:id="147" w:name="_Toc16393_WPSOffice_Level2"/>
      <w:r>
        <w:rPr>
          <w:rFonts w:hint="default" w:ascii="Times New Roman" w:hAnsi="Times New Roman" w:cs="Times New Roman"/>
          <w:color w:val="auto"/>
          <w:highlight w:val="none"/>
          <w:lang w:eastAsia="zh-CN"/>
        </w:rPr>
        <w:t>（一）采购项目基本情况</w:t>
      </w:r>
      <w:bookmarkEnd w:id="145"/>
      <w:bookmarkEnd w:id="146"/>
      <w:bookmarkEnd w:id="147"/>
    </w:p>
    <w:p>
      <w:pPr>
        <w:spacing w:line="440" w:lineRule="exact"/>
        <w:ind w:firstLine="420"/>
        <w:rPr>
          <w:rFonts w:hint="default" w:ascii="Times New Roman" w:hAnsi="Times New Roman" w:cs="Times New Roman"/>
          <w:color w:val="auto"/>
          <w:highlight w:val="none"/>
          <w:lang w:eastAsia="zh-CN"/>
        </w:rPr>
      </w:pPr>
      <w:bookmarkStart w:id="148" w:name="_Toc15198_WPSOffice_Level2"/>
      <w:bookmarkStart w:id="149" w:name="_Toc24663_WPSOffice_Level2"/>
      <w:bookmarkStart w:id="150" w:name="_Toc30945_WPSOffice_Level2"/>
      <w:r>
        <w:rPr>
          <w:rFonts w:hint="default" w:ascii="Times New Roman" w:hAnsi="Times New Roman" w:cs="Times New Roman"/>
          <w:color w:val="auto"/>
          <w:highlight w:val="none"/>
          <w:lang w:eastAsia="zh-CN"/>
        </w:rPr>
        <w:t>（二）采购过程回顾</w:t>
      </w:r>
      <w:bookmarkEnd w:id="148"/>
      <w:bookmarkEnd w:id="149"/>
      <w:bookmarkEnd w:id="150"/>
    </w:p>
    <w:p>
      <w:pPr>
        <w:spacing w:line="440" w:lineRule="exact"/>
        <w:ind w:firstLine="420"/>
        <w:rPr>
          <w:rFonts w:hint="default" w:ascii="Times New Roman" w:hAnsi="Times New Roman" w:cs="Times New Roman"/>
          <w:color w:val="auto"/>
          <w:highlight w:val="none"/>
          <w:lang w:eastAsia="zh-CN"/>
        </w:rPr>
      </w:pPr>
      <w:bookmarkStart w:id="151" w:name="_Toc17445_WPSOffice_Level2"/>
      <w:bookmarkStart w:id="152" w:name="_Toc7598_WPSOffice_Level2"/>
      <w:bookmarkStart w:id="153" w:name="_Toc22556_WPSOffice_Level2"/>
      <w:r>
        <w:rPr>
          <w:rFonts w:hint="default" w:ascii="Times New Roman" w:hAnsi="Times New Roman" w:cs="Times New Roman"/>
          <w:color w:val="auto"/>
          <w:highlight w:val="none"/>
          <w:lang w:eastAsia="zh-CN"/>
        </w:rPr>
        <w:t>（三）评审小组成员名单</w:t>
      </w:r>
      <w:bookmarkEnd w:id="151"/>
      <w:bookmarkEnd w:id="152"/>
      <w:bookmarkEnd w:id="153"/>
    </w:p>
    <w:p>
      <w:pPr>
        <w:spacing w:line="440" w:lineRule="exact"/>
        <w:ind w:firstLine="420"/>
        <w:rPr>
          <w:rFonts w:hint="default" w:ascii="Times New Roman" w:hAnsi="Times New Roman" w:cs="Times New Roman"/>
          <w:color w:val="auto"/>
          <w:highlight w:val="none"/>
          <w:lang w:eastAsia="zh-CN"/>
        </w:rPr>
      </w:pPr>
      <w:bookmarkStart w:id="154" w:name="_Toc23161_WPSOffice_Level2"/>
      <w:bookmarkStart w:id="155" w:name="_Toc27730_WPSOffice_Level2"/>
      <w:bookmarkStart w:id="156" w:name="_Toc13159_WPSOffice_Level2"/>
      <w:r>
        <w:rPr>
          <w:rFonts w:hint="default" w:ascii="Times New Roman" w:hAnsi="Times New Roman" w:cs="Times New Roman"/>
          <w:color w:val="auto"/>
          <w:highlight w:val="none"/>
          <w:lang w:eastAsia="zh-CN"/>
        </w:rPr>
        <w:t>（四）询比评审工作</w:t>
      </w:r>
      <w:bookmarkEnd w:id="154"/>
      <w:bookmarkEnd w:id="155"/>
      <w:bookmarkEnd w:id="156"/>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1、评审办法</w:t>
      </w:r>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2、初步评审情况（资格审查、形式性审查、响应性审查）</w:t>
      </w:r>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3、</w:t>
      </w:r>
      <w:r>
        <w:rPr>
          <w:rFonts w:hint="eastAsia" w:ascii="Times New Roman" w:hAnsi="Times New Roman" w:cs="Times New Roman"/>
          <w:color w:val="auto"/>
          <w:highlight w:val="none"/>
          <w:lang w:val="en-US" w:eastAsia="zh-CN"/>
        </w:rPr>
        <w:t>详细评审</w:t>
      </w:r>
      <w:r>
        <w:rPr>
          <w:rFonts w:hint="default" w:ascii="Times New Roman" w:hAnsi="Times New Roman" w:cs="Times New Roman"/>
          <w:color w:val="auto"/>
          <w:highlight w:val="none"/>
          <w:lang w:eastAsia="zh-CN"/>
        </w:rPr>
        <w:t>情况</w:t>
      </w:r>
      <w:r>
        <w:rPr>
          <w:rFonts w:hint="eastAsia" w:ascii="Times New Roman" w:hAnsi="Times New Roman" w:cs="Times New Roman"/>
          <w:color w:val="auto"/>
          <w:highlight w:val="none"/>
          <w:lang w:val="en-US" w:eastAsia="zh-CN"/>
        </w:rPr>
        <w:t>（供应商的评审价评审情况）</w:t>
      </w:r>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4、否决的供应商名单以及否决理由（如有）</w:t>
      </w:r>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5、推荐候选供应商排序</w:t>
      </w:r>
    </w:p>
    <w:p>
      <w:pPr>
        <w:spacing w:line="440" w:lineRule="exact"/>
        <w:ind w:firstLine="420"/>
        <w:rPr>
          <w:rFonts w:hint="default" w:ascii="Times New Roman" w:hAnsi="Times New Roman" w:cs="Times New Roman"/>
          <w:color w:val="auto"/>
          <w:highlight w:val="none"/>
          <w:lang w:eastAsia="zh-CN"/>
        </w:rPr>
      </w:pPr>
      <w:bookmarkStart w:id="157" w:name="_Toc9044_WPSOffice_Level2"/>
      <w:bookmarkStart w:id="158" w:name="_Toc25805_WPSOffice_Level2"/>
      <w:bookmarkStart w:id="159" w:name="_Toc5873_WPSOffice_Level2"/>
      <w:r>
        <w:rPr>
          <w:rFonts w:hint="default" w:ascii="Times New Roman" w:hAnsi="Times New Roman" w:cs="Times New Roman"/>
          <w:color w:val="auto"/>
          <w:highlight w:val="none"/>
          <w:lang w:eastAsia="zh-CN"/>
        </w:rPr>
        <w:t>（五）需要说明的其他事项</w:t>
      </w:r>
      <w:bookmarkEnd w:id="157"/>
      <w:bookmarkEnd w:id="158"/>
      <w:bookmarkEnd w:id="159"/>
    </w:p>
    <w:p>
      <w:pPr>
        <w:spacing w:line="440" w:lineRule="exact"/>
        <w:ind w:firstLine="420"/>
        <w:rPr>
          <w:rFonts w:hint="default" w:ascii="Times New Roman" w:hAnsi="Times New Roman" w:cs="Times New Roman"/>
          <w:color w:val="auto"/>
          <w:highlight w:val="none"/>
          <w:lang w:eastAsia="zh-CN"/>
        </w:rPr>
      </w:pPr>
      <w:bookmarkStart w:id="160" w:name="_Toc16196_WPSOffice_Level2"/>
      <w:bookmarkStart w:id="161" w:name="_Toc27568_WPSOffice_Level2"/>
      <w:bookmarkStart w:id="162" w:name="_Toc12495_WPSOffice_Level2"/>
      <w:r>
        <w:rPr>
          <w:rFonts w:hint="default" w:ascii="Times New Roman" w:hAnsi="Times New Roman" w:cs="Times New Roman"/>
          <w:color w:val="auto"/>
          <w:highlight w:val="none"/>
          <w:lang w:eastAsia="zh-CN"/>
        </w:rPr>
        <w:t>（六）评审附表</w:t>
      </w:r>
      <w:bookmarkEnd w:id="160"/>
      <w:bookmarkEnd w:id="161"/>
      <w:bookmarkEnd w:id="162"/>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1、响应文件开启记录表</w:t>
      </w:r>
    </w:p>
    <w:p>
      <w:pPr>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2、评审表格</w:t>
      </w:r>
    </w:p>
    <w:p>
      <w:pPr>
        <w:spacing w:line="440" w:lineRule="exact"/>
        <w:ind w:firstLine="420"/>
        <w:rPr>
          <w:rFonts w:hint="default" w:ascii="Times New Roman" w:hAnsi="Times New Roman" w:cs="Times New Roman"/>
          <w:color w:val="auto"/>
          <w:highlight w:val="none"/>
          <w:lang w:eastAsia="zh-CN"/>
        </w:rPr>
      </w:pPr>
    </w:p>
    <w:p>
      <w:pPr>
        <w:spacing w:line="440" w:lineRule="exact"/>
        <w:ind w:firstLine="420"/>
        <w:rPr>
          <w:rFonts w:hint="default" w:ascii="Times New Roman" w:hAnsi="Times New Roman" w:cs="Times New Roman"/>
          <w:color w:val="auto"/>
          <w:highlight w:val="none"/>
          <w:lang w:eastAsia="zh-CN"/>
        </w:rPr>
      </w:pPr>
    </w:p>
    <w:p>
      <w:pPr>
        <w:spacing w:line="440" w:lineRule="exact"/>
        <w:ind w:firstLine="420"/>
        <w:rPr>
          <w:rFonts w:hint="default" w:ascii="Times New Roman" w:hAnsi="Times New Roman" w:cs="Times New Roman"/>
          <w:color w:val="auto"/>
          <w:highlight w:val="none"/>
          <w:lang w:eastAsia="zh-CN"/>
        </w:rPr>
      </w:pPr>
    </w:p>
    <w:p>
      <w:pPr>
        <w:spacing w:line="440" w:lineRule="exact"/>
        <w:rPr>
          <w:rFonts w:hint="default" w:ascii="Times New Roman" w:hAnsi="Times New Roman" w:cs="Times New Roman"/>
          <w:color w:val="auto"/>
          <w:highlight w:val="none"/>
          <w:lang w:eastAsia="zh-CN"/>
        </w:rPr>
      </w:pPr>
    </w:p>
    <w:p>
      <w:pPr>
        <w:pStyle w:val="3"/>
        <w:bidi w:val="0"/>
        <w:ind w:left="0" w:leftChars="0" w:firstLine="402" w:firstLineChars="0"/>
        <w:rPr>
          <w:rFonts w:hint="eastAsia" w:ascii="宋体" w:hAnsi="宋体" w:eastAsia="宋体" w:cs="宋体"/>
          <w:b/>
          <w:bCs/>
          <w:lang w:val="en-US" w:eastAsia="zh-CN"/>
        </w:rPr>
      </w:pPr>
      <w:bookmarkStart w:id="163" w:name="_Toc3093_WPSOffice_Level1"/>
      <w:r>
        <w:rPr>
          <w:rFonts w:hint="eastAsia" w:ascii="宋体" w:hAnsi="宋体" w:eastAsia="宋体" w:cs="宋体"/>
          <w:b/>
          <w:bCs/>
          <w:lang w:val="en-US" w:eastAsia="zh-CN"/>
        </w:rPr>
        <w:t>合同内容</w:t>
      </w:r>
      <w:bookmarkEnd w:id="163"/>
    </w:p>
    <w:p>
      <w:pPr>
        <w:keepNext/>
        <w:keepLines/>
        <w:widowControl w:val="0"/>
        <w:spacing w:before="360" w:after="240" w:line="380" w:lineRule="atLeast"/>
        <w:jc w:val="center"/>
        <w:outlineLvl w:val="0"/>
        <w:rPr>
          <w:rFonts w:hint="default" w:ascii="Times New Roman" w:hAnsi="Times New Roman" w:eastAsia="黑体" w:cs="Times New Roman"/>
          <w:b w:val="0"/>
          <w:bCs/>
          <w:color w:val="auto"/>
          <w:kern w:val="44"/>
          <w:sz w:val="24"/>
          <w:szCs w:val="24"/>
          <w:highlight w:val="none"/>
          <w:lang w:val="en-US" w:eastAsia="zh-CN" w:bidi="ar-SA"/>
        </w:rPr>
      </w:pPr>
      <w:bookmarkStart w:id="164" w:name="_Toc234832967"/>
      <w:bookmarkStart w:id="165" w:name="_Toc501257190"/>
      <w:r>
        <w:rPr>
          <w:rFonts w:hint="eastAsia" w:ascii="Times New Roman" w:hAnsi="Times New Roman" w:eastAsia="黑体" w:cs="Times New Roman"/>
          <w:b w:val="0"/>
          <w:bCs/>
          <w:color w:val="auto"/>
          <w:kern w:val="44"/>
          <w:sz w:val="24"/>
          <w:szCs w:val="24"/>
          <w:highlight w:val="none"/>
          <w:lang w:val="en-US" w:eastAsia="zh-CN" w:bidi="ar-SA"/>
        </w:rPr>
        <w:t>合同条款</w:t>
      </w:r>
    </w:p>
    <w:p>
      <w:pPr>
        <w:keepNext/>
        <w:keepLines/>
        <w:widowControl w:val="0"/>
        <w:spacing w:before="360" w:after="240" w:line="380" w:lineRule="atLeast"/>
        <w:jc w:val="both"/>
        <w:outlineLvl w:val="0"/>
        <w:rPr>
          <w:rFonts w:ascii="Times New Roman" w:hAnsi="Times New Roman" w:eastAsia="宋体" w:cs="Times New Roman"/>
          <w:color w:val="auto"/>
          <w:sz w:val="24"/>
          <w:highlight w:val="none"/>
        </w:rPr>
      </w:pPr>
      <w:r>
        <w:rPr>
          <w:rFonts w:ascii="Times New Roman" w:hAnsi="Times New Roman" w:eastAsia="黑体" w:cs="Times New Roman"/>
          <w:b w:val="0"/>
          <w:bCs/>
          <w:color w:val="auto"/>
          <w:kern w:val="44"/>
          <w:sz w:val="24"/>
          <w:szCs w:val="24"/>
          <w:highlight w:val="none"/>
          <w:lang w:val="en-US" w:eastAsia="zh-CN" w:bidi="ar-SA"/>
        </w:rPr>
        <w:t xml:space="preserve">1. </w:t>
      </w:r>
      <w:bookmarkEnd w:id="164"/>
      <w:bookmarkEnd w:id="165"/>
      <w:r>
        <w:rPr>
          <w:rFonts w:hint="eastAsia" w:ascii="Times New Roman" w:hAnsi="Times New Roman" w:eastAsia="黑体" w:cs="Times New Roman"/>
          <w:b w:val="0"/>
          <w:bCs/>
          <w:color w:val="auto"/>
          <w:kern w:val="44"/>
          <w:sz w:val="24"/>
          <w:szCs w:val="24"/>
          <w:highlight w:val="none"/>
          <w:lang w:val="en-US" w:eastAsia="zh-CN" w:bidi="ar-SA"/>
        </w:rPr>
        <w:t>一般约定</w:t>
      </w:r>
      <w:r>
        <w:rPr>
          <w:rFonts w:ascii="Times New Roman" w:hAnsi="Times New Roman" w:eastAsia="黑体" w:cs="Times New Roman"/>
          <w:b w:val="0"/>
          <w:bCs/>
          <w:color w:val="auto"/>
          <w:kern w:val="44"/>
          <w:sz w:val="24"/>
          <w:szCs w:val="24"/>
          <w:highlight w:val="none"/>
          <w:lang w:val="en-US" w:eastAsia="zh-CN" w:bidi="ar-SA"/>
        </w:rPr>
        <w:tab/>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66" w:name="_Toc501257194"/>
      <w:bookmarkStart w:id="167" w:name="_Toc234832971"/>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1</w:t>
      </w:r>
      <w:r>
        <w:rPr>
          <w:rFonts w:ascii="Times New Roman" w:hAnsi="Times New Roman" w:eastAsia="黑体" w:cs="Times New Roman"/>
          <w:b w:val="0"/>
          <w:bCs/>
          <w:color w:val="auto"/>
          <w:kern w:val="44"/>
          <w:sz w:val="24"/>
          <w:szCs w:val="24"/>
          <w:highlight w:val="none"/>
          <w:lang w:val="en-US" w:eastAsia="zh-CN" w:bidi="ar-SA"/>
        </w:rPr>
        <w:t xml:space="preserve"> 合同文件的优先顺序</w:t>
      </w:r>
      <w:bookmarkEnd w:id="166"/>
      <w:bookmarkEnd w:id="167"/>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组成合同的各项文件应互相解释，互为说明。解释合同文件的优先顺序如下：</w:t>
      </w:r>
    </w:p>
    <w:p>
      <w:pPr>
        <w:spacing w:line="400" w:lineRule="atLeast"/>
        <w:rPr>
          <w:rFonts w:hint="eastAsia"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w:t>
      </w:r>
      <w:r>
        <w:rPr>
          <w:rFonts w:hint="eastAsia" w:ascii="Times New Roman" w:hAnsi="Times New Roman" w:eastAsia="宋体" w:cs="Times New Roman"/>
          <w:color w:val="auto"/>
          <w:sz w:val="24"/>
          <w:highlight w:val="none"/>
        </w:rPr>
        <w:t>（1）合同协议书及各种合同附件；</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（2）</w:t>
      </w:r>
      <w:r>
        <w:rPr>
          <w:rFonts w:hint="eastAsia" w:ascii="Times New Roman" w:hAnsi="Times New Roman" w:eastAsia="宋体" w:cs="Times New Roman"/>
          <w:color w:val="auto"/>
          <w:sz w:val="24"/>
          <w:highlight w:val="none"/>
          <w:lang w:val="en-US" w:eastAsia="zh-CN"/>
        </w:rPr>
        <w:t>成交</w:t>
      </w:r>
      <w:r>
        <w:rPr>
          <w:rFonts w:hint="eastAsia" w:ascii="Times New Roman" w:hAnsi="Times New Roman" w:eastAsia="宋体" w:cs="Times New Roman"/>
          <w:color w:val="auto"/>
          <w:sz w:val="24"/>
          <w:highlight w:val="none"/>
        </w:rPr>
        <w:t>通知书；</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（3）</w:t>
      </w:r>
      <w:r>
        <w:rPr>
          <w:rFonts w:hint="eastAsia" w:ascii="Times New Roman" w:hAnsi="Times New Roman" w:eastAsia="宋体" w:cs="Times New Roman"/>
          <w:color w:val="auto"/>
          <w:sz w:val="24"/>
          <w:highlight w:val="none"/>
          <w:lang w:val="en-US" w:eastAsia="zh-CN"/>
        </w:rPr>
        <w:t>报价</w:t>
      </w:r>
      <w:r>
        <w:rPr>
          <w:rFonts w:hint="eastAsia" w:ascii="Times New Roman" w:hAnsi="Times New Roman" w:eastAsia="宋体" w:cs="Times New Roman"/>
          <w:color w:val="auto"/>
          <w:sz w:val="24"/>
          <w:highlight w:val="none"/>
        </w:rPr>
        <w:t>函；</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（4）合同条款；</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w:t>
      </w:r>
      <w:r>
        <w:rPr>
          <w:rFonts w:hint="eastAsia" w:ascii="Times New Roman" w:hAnsi="Times New Roman" w:eastAsia="宋体" w:cs="Times New Roman"/>
          <w:color w:val="auto"/>
          <w:sz w:val="24"/>
          <w:highlight w:val="none"/>
          <w:lang w:val="en-US" w:eastAsia="zh-CN"/>
        </w:rPr>
        <w:t>5</w:t>
      </w:r>
      <w:r>
        <w:rPr>
          <w:rFonts w:hint="eastAsia" w:ascii="Times New Roman" w:hAnsi="Times New Roman" w:eastAsia="宋体" w:cs="Times New Roman"/>
          <w:color w:val="auto"/>
          <w:sz w:val="24"/>
          <w:highlight w:val="none"/>
        </w:rPr>
        <w:t>）工程量清单计量规则；</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w:t>
      </w:r>
      <w:r>
        <w:rPr>
          <w:rFonts w:hint="eastAsia" w:ascii="Times New Roman" w:hAnsi="Times New Roman" w:eastAsia="宋体" w:cs="Times New Roman"/>
          <w:color w:val="auto"/>
          <w:sz w:val="24"/>
          <w:highlight w:val="none"/>
          <w:lang w:val="en-US" w:eastAsia="zh-CN"/>
        </w:rPr>
        <w:t>6</w:t>
      </w:r>
      <w:r>
        <w:rPr>
          <w:rFonts w:hint="eastAsia" w:ascii="Times New Roman" w:hAnsi="Times New Roman" w:eastAsia="宋体" w:cs="Times New Roman"/>
          <w:color w:val="auto"/>
          <w:sz w:val="24"/>
          <w:highlight w:val="none"/>
        </w:rPr>
        <w:t>）技术规范；</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w:t>
      </w:r>
      <w:r>
        <w:rPr>
          <w:rFonts w:hint="eastAsia" w:ascii="Times New Roman" w:hAnsi="Times New Roman" w:eastAsia="宋体" w:cs="Times New Roman"/>
          <w:color w:val="auto"/>
          <w:sz w:val="24"/>
          <w:highlight w:val="none"/>
          <w:lang w:val="en-US" w:eastAsia="zh-CN"/>
        </w:rPr>
        <w:t>7</w:t>
      </w:r>
      <w:r>
        <w:rPr>
          <w:rFonts w:hint="eastAsia" w:ascii="Times New Roman" w:hAnsi="Times New Roman" w:eastAsia="宋体" w:cs="Times New Roman"/>
          <w:color w:val="auto"/>
          <w:sz w:val="24"/>
          <w:highlight w:val="none"/>
        </w:rPr>
        <w:t>）图纸；</w:t>
      </w:r>
    </w:p>
    <w:p>
      <w:pPr>
        <w:spacing w:line="400" w:lineRule="atLeast"/>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w:t>
      </w:r>
      <w:r>
        <w:rPr>
          <w:rFonts w:hint="eastAsia" w:ascii="Times New Roman" w:hAnsi="Times New Roman" w:eastAsia="宋体" w:cs="Times New Roman"/>
          <w:color w:val="auto"/>
          <w:sz w:val="24"/>
          <w:highlight w:val="none"/>
          <w:lang w:val="en-US" w:eastAsia="zh-CN"/>
        </w:rPr>
        <w:t>8</w:t>
      </w:r>
      <w:r>
        <w:rPr>
          <w:rFonts w:hint="eastAsia" w:ascii="Times New Roman" w:hAnsi="Times New Roman" w:eastAsia="宋体" w:cs="Times New Roman"/>
          <w:color w:val="auto"/>
          <w:sz w:val="24"/>
          <w:highlight w:val="none"/>
        </w:rPr>
        <w:t>）已标价工程量清单；</w:t>
      </w:r>
    </w:p>
    <w:p>
      <w:pPr>
        <w:spacing w:line="400" w:lineRule="atLeast"/>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　　（</w:t>
      </w:r>
      <w:r>
        <w:rPr>
          <w:rFonts w:hint="eastAsia" w:ascii="Times New Roman" w:hAnsi="Times New Roman" w:eastAsia="宋体" w:cs="Times New Roman"/>
          <w:color w:val="auto"/>
          <w:sz w:val="24"/>
          <w:highlight w:val="none"/>
          <w:lang w:val="en-US" w:eastAsia="zh-CN"/>
        </w:rPr>
        <w:t>9</w:t>
      </w:r>
      <w:r>
        <w:rPr>
          <w:rFonts w:hint="eastAsia" w:ascii="Times New Roman" w:hAnsi="Times New Roman" w:eastAsia="宋体" w:cs="Times New Roman"/>
          <w:color w:val="auto"/>
          <w:sz w:val="24"/>
          <w:highlight w:val="none"/>
        </w:rPr>
        <w:t>）其他合同文件。</w:t>
      </w:r>
      <w:r>
        <w:rPr>
          <w:rFonts w:ascii="Times New Roman" w:hAnsi="Times New Roman" w:eastAsia="宋体" w:cs="Times New Roman"/>
          <w:color w:val="auto"/>
          <w:sz w:val="24"/>
          <w:highlight w:val="none"/>
        </w:rPr>
        <w:t xml:space="preserve">     </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68" w:name="_Toc501257195"/>
      <w:bookmarkStart w:id="169" w:name="_Toc234832972"/>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2</w:t>
      </w:r>
      <w:r>
        <w:rPr>
          <w:rFonts w:ascii="Times New Roman" w:hAnsi="Times New Roman" w:eastAsia="黑体" w:cs="Times New Roman"/>
          <w:b w:val="0"/>
          <w:bCs/>
          <w:color w:val="auto"/>
          <w:kern w:val="44"/>
          <w:sz w:val="24"/>
          <w:szCs w:val="24"/>
          <w:highlight w:val="none"/>
          <w:lang w:val="en-US" w:eastAsia="zh-CN" w:bidi="ar-SA"/>
        </w:rPr>
        <w:t xml:space="preserve"> 合同协议书</w:t>
      </w:r>
      <w:bookmarkEnd w:id="168"/>
      <w:bookmarkEnd w:id="169"/>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承包人按</w:t>
      </w:r>
      <w:r>
        <w:rPr>
          <w:rFonts w:hint="eastAsia" w:ascii="Times New Roman" w:hAnsi="Times New Roman" w:eastAsia="宋体" w:cs="Times New Roman"/>
          <w:color w:val="auto"/>
          <w:sz w:val="24"/>
          <w:highlight w:val="none"/>
          <w:lang w:eastAsia="zh-CN"/>
        </w:rPr>
        <w:t>成交通知书</w:t>
      </w:r>
      <w:r>
        <w:rPr>
          <w:rFonts w:ascii="Times New Roman" w:hAnsi="Times New Roman" w:eastAsia="宋体" w:cs="Times New Roman"/>
          <w:color w:val="auto"/>
          <w:sz w:val="24"/>
          <w:highlight w:val="none"/>
        </w:rPr>
        <w:t>规定的时间与发包人签订合同协议书。除法律另有规定或合同另有约定外，发包人和承包人的法定代表人或其委托代理人在合同协议书上签字并盖单位章后，合同生效。</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70" w:name="_Toc234832975"/>
      <w:bookmarkStart w:id="171" w:name="_Toc501257198"/>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 xml:space="preserve"> 转让</w:t>
      </w:r>
      <w:bookmarkEnd w:id="170"/>
      <w:bookmarkEnd w:id="171"/>
    </w:p>
    <w:p>
      <w:pPr>
        <w:spacing w:line="400" w:lineRule="atLeast"/>
        <w:ind w:firstLine="481"/>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除合同另有约定外，未经对方当事人同意，一方当事人不得将合同权利全部或部分转让给第三人，也不得全部或部分转移合同义务。</w:t>
      </w:r>
    </w:p>
    <w:p>
      <w:pPr>
        <w:keepNext/>
        <w:keepLines/>
        <w:widowControl w:val="0"/>
        <w:spacing w:before="240" w:after="240" w:line="380" w:lineRule="atLeast"/>
        <w:jc w:val="both"/>
        <w:outlineLvl w:val="0"/>
        <w:rPr>
          <w:rFonts w:hint="eastAsia" w:ascii="Times New Roman" w:hAnsi="Times New Roman" w:eastAsia="黑体" w:cs="Times New Roman"/>
          <w:b w:val="0"/>
          <w:bCs/>
          <w:color w:val="auto"/>
          <w:kern w:val="44"/>
          <w:sz w:val="24"/>
          <w:szCs w:val="24"/>
          <w:highlight w:val="none"/>
          <w:lang w:val="en-US" w:eastAsia="zh-CN" w:bidi="ar-SA"/>
        </w:rPr>
      </w:pPr>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 xml:space="preserve"> </w:t>
      </w:r>
      <w:r>
        <w:rPr>
          <w:rFonts w:hint="eastAsia" w:ascii="Times New Roman" w:hAnsi="Times New Roman" w:eastAsia="黑体" w:cs="Times New Roman"/>
          <w:b w:val="0"/>
          <w:bCs/>
          <w:color w:val="auto"/>
          <w:kern w:val="44"/>
          <w:sz w:val="24"/>
          <w:szCs w:val="24"/>
          <w:highlight w:val="none"/>
          <w:lang w:val="en-US" w:eastAsia="zh-CN" w:bidi="ar-SA"/>
        </w:rPr>
        <w:t>日期</w:t>
      </w:r>
    </w:p>
    <w:p>
      <w:pPr>
        <w:spacing w:line="400" w:lineRule="atLeast"/>
        <w:ind w:firstLine="481"/>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本次项目计划合同工期</w:t>
      </w:r>
      <w:r>
        <w:rPr>
          <w:rFonts w:hint="eastAsia" w:ascii="Times New Roman" w:hAnsi="Times New Roman" w:eastAsia="宋体" w:cs="Times New Roman"/>
          <w:color w:val="auto"/>
          <w:sz w:val="24"/>
          <w:highlight w:val="none"/>
          <w:u w:val="single"/>
          <w:lang w:val="en-US" w:eastAsia="zh-CN"/>
        </w:rPr>
        <w:t>30</w:t>
      </w:r>
      <w:r>
        <w:rPr>
          <w:rFonts w:hint="eastAsia" w:ascii="Times New Roman" w:hAnsi="Times New Roman" w:eastAsia="宋体" w:cs="Times New Roman"/>
          <w:color w:val="auto"/>
          <w:sz w:val="24"/>
          <w:highlight w:val="none"/>
        </w:rPr>
        <w:t>个</w:t>
      </w:r>
      <w:r>
        <w:rPr>
          <w:rFonts w:hint="eastAsia" w:ascii="Times New Roman" w:hAnsi="Times New Roman" w:eastAsia="宋体" w:cs="Times New Roman"/>
          <w:color w:val="auto"/>
          <w:sz w:val="24"/>
          <w:highlight w:val="none"/>
          <w:lang w:eastAsia="zh-CN"/>
        </w:rPr>
        <w:t>日历日</w:t>
      </w:r>
      <w:r>
        <w:rPr>
          <w:rFonts w:hint="eastAsia" w:ascii="Times New Roman" w:hAnsi="Times New Roman" w:eastAsia="宋体" w:cs="Times New Roman"/>
          <w:color w:val="auto"/>
          <w:sz w:val="24"/>
          <w:highlight w:val="none"/>
        </w:rPr>
        <w:t>；如承包人在合同执行期间出现以下情况之一，发包人有权提前终止合同，由此造成的一切损失由承包人承担：</w:t>
      </w:r>
    </w:p>
    <w:p>
      <w:pPr>
        <w:spacing w:line="400" w:lineRule="atLeast"/>
        <w:ind w:firstLine="481"/>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1、承包人在</w:t>
      </w:r>
      <w:r>
        <w:rPr>
          <w:rFonts w:hint="eastAsia" w:ascii="Times New Roman" w:hAnsi="Times New Roman" w:eastAsia="宋体" w:cs="Times New Roman"/>
          <w:color w:val="auto"/>
          <w:sz w:val="24"/>
          <w:highlight w:val="none"/>
          <w:lang w:val="en-US" w:eastAsia="zh-CN"/>
        </w:rPr>
        <w:t>询比</w:t>
      </w:r>
      <w:r>
        <w:rPr>
          <w:rFonts w:hint="eastAsia" w:ascii="Times New Roman" w:hAnsi="Times New Roman" w:eastAsia="宋体" w:cs="Times New Roman"/>
          <w:color w:val="auto"/>
          <w:sz w:val="24"/>
          <w:highlight w:val="none"/>
        </w:rPr>
        <w:t>和签订合同阶段提供虚假资料。</w:t>
      </w:r>
    </w:p>
    <w:p>
      <w:pPr>
        <w:spacing w:line="400" w:lineRule="atLeast"/>
        <w:ind w:firstLine="481"/>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2、承包人在合同履行过程中拒绝实施合同内容或者部分</w:t>
      </w:r>
      <w:r>
        <w:rPr>
          <w:rFonts w:hint="eastAsia" w:ascii="Times New Roman" w:hAnsi="Times New Roman" w:eastAsia="宋体" w:cs="Times New Roman"/>
          <w:color w:val="auto"/>
          <w:sz w:val="24"/>
          <w:highlight w:val="none"/>
          <w:lang w:eastAsia="zh-CN"/>
        </w:rPr>
        <w:t>施工</w:t>
      </w:r>
      <w:r>
        <w:rPr>
          <w:rFonts w:hint="eastAsia" w:ascii="Times New Roman" w:hAnsi="Times New Roman" w:eastAsia="宋体" w:cs="Times New Roman"/>
          <w:color w:val="auto"/>
          <w:sz w:val="24"/>
          <w:highlight w:val="none"/>
        </w:rPr>
        <w:t>内容达不到时效性和质量要求。</w:t>
      </w:r>
    </w:p>
    <w:p>
      <w:pPr>
        <w:spacing w:line="400" w:lineRule="atLeast"/>
        <w:ind w:firstLine="481"/>
        <w:rPr>
          <w:rFonts w:ascii="Times New Roman" w:hAnsi="Times New Roman"/>
          <w:color w:val="auto"/>
          <w:highlight w:val="none"/>
        </w:rPr>
      </w:pPr>
      <w:r>
        <w:rPr>
          <w:rFonts w:hint="eastAsia" w:ascii="Times New Roman" w:hAnsi="Times New Roman" w:eastAsia="宋体" w:cs="Times New Roman"/>
          <w:color w:val="auto"/>
          <w:sz w:val="24"/>
          <w:highlight w:val="none"/>
        </w:rPr>
        <w:t>3、</w:t>
      </w:r>
      <w:r>
        <w:rPr>
          <w:rFonts w:hint="eastAsia" w:ascii="Times New Roman" w:hAnsi="Times New Roman" w:eastAsia="宋体" w:cs="Times New Roman"/>
          <w:color w:val="auto"/>
          <w:sz w:val="24"/>
          <w:highlight w:val="none"/>
          <w:u w:val="single"/>
          <w:lang w:val="en-US" w:eastAsia="zh-CN"/>
        </w:rPr>
        <w:t xml:space="preserve">        /       </w:t>
      </w:r>
      <w:r>
        <w:rPr>
          <w:rFonts w:hint="eastAsia" w:ascii="Times New Roman" w:hAnsi="Times New Roman" w:eastAsia="宋体" w:cs="Times New Roman"/>
          <w:color w:val="auto"/>
          <w:sz w:val="24"/>
          <w:highlight w:val="none"/>
          <w:lang w:val="en-US" w:eastAsia="zh-CN"/>
        </w:rPr>
        <w:t>（其他情形）</w:t>
      </w:r>
      <w:r>
        <w:rPr>
          <w:rFonts w:hint="eastAsia" w:ascii="Times New Roman" w:hAnsi="Times New Roman"/>
          <w:color w:val="auto"/>
          <w:highlight w:val="none"/>
        </w:rPr>
        <w:t>。</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172" w:name="_Toc234832980"/>
      <w:bookmarkStart w:id="173" w:name="_Toc501257203"/>
      <w:r>
        <w:rPr>
          <w:rFonts w:ascii="Times New Roman" w:hAnsi="Times New Roman" w:eastAsia="黑体" w:cs="Times New Roman"/>
          <w:b w:val="0"/>
          <w:bCs/>
          <w:color w:val="auto"/>
          <w:kern w:val="44"/>
          <w:sz w:val="28"/>
          <w:szCs w:val="28"/>
          <w:highlight w:val="none"/>
          <w:lang w:val="en-US" w:eastAsia="zh-CN" w:bidi="ar-SA"/>
        </w:rPr>
        <w:t>2. 发包人义务</w:t>
      </w:r>
      <w:bookmarkEnd w:id="172"/>
      <w:bookmarkEnd w:id="173"/>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74" w:name="_Toc501257204"/>
      <w:bookmarkStart w:id="175" w:name="_Toc234832981"/>
      <w:r>
        <w:rPr>
          <w:rFonts w:ascii="Times New Roman" w:hAnsi="Times New Roman" w:eastAsia="黑体" w:cs="Times New Roman"/>
          <w:b w:val="0"/>
          <w:bCs/>
          <w:color w:val="auto"/>
          <w:kern w:val="44"/>
          <w:sz w:val="24"/>
          <w:szCs w:val="24"/>
          <w:highlight w:val="none"/>
          <w:lang w:val="en-US" w:eastAsia="zh-CN" w:bidi="ar-SA"/>
        </w:rPr>
        <w:t>2.1 遵守法律</w:t>
      </w:r>
      <w:bookmarkEnd w:id="174"/>
      <w:bookmarkEnd w:id="175"/>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发包人在履行合同过程中应遵守法律，并保证承包人免于承担因发包人违反法律而引起的任何责任。</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76" w:name="_Toc234832982"/>
      <w:bookmarkStart w:id="177" w:name="_Toc501257205"/>
      <w:r>
        <w:rPr>
          <w:rFonts w:ascii="Times New Roman" w:hAnsi="Times New Roman" w:eastAsia="黑体" w:cs="Times New Roman"/>
          <w:b w:val="0"/>
          <w:bCs/>
          <w:color w:val="auto"/>
          <w:kern w:val="44"/>
          <w:sz w:val="24"/>
          <w:szCs w:val="24"/>
          <w:highlight w:val="none"/>
          <w:lang w:val="en-US" w:eastAsia="zh-CN" w:bidi="ar-SA"/>
        </w:rPr>
        <w:t>2.2 发出开工通知</w:t>
      </w:r>
      <w:bookmarkEnd w:id="176"/>
      <w:bookmarkEnd w:id="177"/>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发包人应</w:t>
      </w:r>
      <w:r>
        <w:rPr>
          <w:rFonts w:hint="eastAsia" w:ascii="Times New Roman" w:hAnsi="Times New Roman" w:eastAsia="宋体" w:cs="Times New Roman"/>
          <w:color w:val="auto"/>
          <w:sz w:val="24"/>
          <w:highlight w:val="none"/>
          <w:lang w:val="en-US" w:eastAsia="zh-CN"/>
        </w:rPr>
        <w:t>在</w:t>
      </w:r>
      <w:r>
        <w:rPr>
          <w:rFonts w:hint="eastAsia" w:ascii="Times New Roman" w:hAnsi="Times New Roman" w:eastAsia="宋体" w:cs="Times New Roman"/>
          <w:color w:val="auto"/>
          <w:sz w:val="24"/>
          <w:highlight w:val="none"/>
        </w:rPr>
        <w:t>开工日期7天前</w:t>
      </w:r>
      <w:r>
        <w:rPr>
          <w:rFonts w:ascii="Times New Roman" w:hAnsi="Times New Roman" w:eastAsia="宋体" w:cs="Times New Roman"/>
          <w:color w:val="auto"/>
          <w:sz w:val="24"/>
          <w:highlight w:val="none"/>
        </w:rPr>
        <w:t>向承包人发出开工通知。</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78" w:name="_Toc501257206"/>
      <w:bookmarkStart w:id="179" w:name="_Toc234832983"/>
      <w:r>
        <w:rPr>
          <w:rFonts w:ascii="Times New Roman" w:hAnsi="Times New Roman" w:eastAsia="黑体" w:cs="Times New Roman"/>
          <w:b w:val="0"/>
          <w:bCs/>
          <w:color w:val="auto"/>
          <w:kern w:val="44"/>
          <w:sz w:val="24"/>
          <w:szCs w:val="24"/>
          <w:highlight w:val="none"/>
          <w:lang w:val="en-US" w:eastAsia="zh-CN" w:bidi="ar-SA"/>
        </w:rPr>
        <w:t>2.3 提供施工场地</w:t>
      </w:r>
      <w:bookmarkEnd w:id="178"/>
      <w:bookmarkEnd w:id="179"/>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发包人应向承包人提供施工场地，以及施工场地内地下管线和地下设施等有关资料，并保证资料的真实、准确、完整。</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80" w:name="_Toc234832984"/>
      <w:bookmarkStart w:id="181" w:name="_Toc501257207"/>
      <w:r>
        <w:rPr>
          <w:rFonts w:ascii="Times New Roman" w:hAnsi="Times New Roman" w:eastAsia="黑体" w:cs="Times New Roman"/>
          <w:b w:val="0"/>
          <w:bCs/>
          <w:color w:val="auto"/>
          <w:kern w:val="44"/>
          <w:sz w:val="24"/>
          <w:szCs w:val="24"/>
          <w:highlight w:val="none"/>
          <w:lang w:val="en-US" w:eastAsia="zh-CN" w:bidi="ar-SA"/>
        </w:rPr>
        <w:t>2.4 协助承包人办理证件和批件</w:t>
      </w:r>
      <w:bookmarkEnd w:id="180"/>
      <w:bookmarkEnd w:id="181"/>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xml:space="preserve">    发包人应协助承包人办理法律规定的有关施工证件和批件。</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82" w:name="_Toc501257208"/>
      <w:bookmarkStart w:id="183" w:name="_Toc234832985"/>
      <w:r>
        <w:rPr>
          <w:rFonts w:ascii="Times New Roman" w:hAnsi="Times New Roman" w:eastAsia="黑体" w:cs="Times New Roman"/>
          <w:b w:val="0"/>
          <w:bCs/>
          <w:color w:val="auto"/>
          <w:kern w:val="44"/>
          <w:sz w:val="24"/>
          <w:szCs w:val="24"/>
          <w:highlight w:val="none"/>
          <w:lang w:val="en-US" w:eastAsia="zh-CN" w:bidi="ar-SA"/>
        </w:rPr>
        <w:t>2.5 组织设计交底</w:t>
      </w:r>
      <w:bookmarkEnd w:id="182"/>
      <w:bookmarkEnd w:id="183"/>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发包人应根据合同进度计划，组织设计单位向承包人进行设计交底。</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84" w:name="_Toc234832986"/>
      <w:bookmarkStart w:id="185" w:name="_Toc501257209"/>
      <w:r>
        <w:rPr>
          <w:rFonts w:ascii="Times New Roman" w:hAnsi="Times New Roman" w:eastAsia="黑体" w:cs="Times New Roman"/>
          <w:b w:val="0"/>
          <w:bCs/>
          <w:color w:val="auto"/>
          <w:kern w:val="44"/>
          <w:sz w:val="24"/>
          <w:szCs w:val="24"/>
          <w:highlight w:val="none"/>
          <w:lang w:val="en-US" w:eastAsia="zh-CN" w:bidi="ar-SA"/>
        </w:rPr>
        <w:t>2.6 支付合同价款</w:t>
      </w:r>
      <w:bookmarkEnd w:id="184"/>
      <w:bookmarkEnd w:id="185"/>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发包人应按合同约定向承包人及时支付合同价款。</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86" w:name="_Toc501257210"/>
      <w:bookmarkStart w:id="187" w:name="_Toc234832987"/>
      <w:r>
        <w:rPr>
          <w:rFonts w:ascii="Times New Roman" w:hAnsi="Times New Roman" w:eastAsia="黑体" w:cs="Times New Roman"/>
          <w:b w:val="0"/>
          <w:bCs/>
          <w:color w:val="auto"/>
          <w:kern w:val="44"/>
          <w:sz w:val="24"/>
          <w:szCs w:val="24"/>
          <w:highlight w:val="none"/>
          <w:lang w:val="en-US" w:eastAsia="zh-CN" w:bidi="ar-SA"/>
        </w:rPr>
        <w:t>2.7 组织竣工验收</w:t>
      </w:r>
      <w:bookmarkEnd w:id="186"/>
      <w:bookmarkEnd w:id="187"/>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xml:space="preserve">    发包人应按合同约定及时组织</w:t>
      </w:r>
      <w:r>
        <w:rPr>
          <w:rFonts w:hint="eastAsia" w:ascii="Times New Roman" w:hAnsi="Times New Roman" w:eastAsia="宋体" w:cs="Times New Roman"/>
          <w:color w:val="auto"/>
          <w:sz w:val="24"/>
          <w:highlight w:val="none"/>
          <w:lang w:val="en-US" w:eastAsia="zh-CN"/>
        </w:rPr>
        <w:t>交</w:t>
      </w:r>
      <w:r>
        <w:rPr>
          <w:rFonts w:ascii="Times New Roman" w:hAnsi="Times New Roman" w:eastAsia="宋体" w:cs="Times New Roman"/>
          <w:color w:val="auto"/>
          <w:sz w:val="24"/>
          <w:highlight w:val="none"/>
        </w:rPr>
        <w:t>工验收。</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88" w:name="_Toc501257211"/>
      <w:bookmarkStart w:id="189" w:name="_Toc234832988"/>
      <w:r>
        <w:rPr>
          <w:rFonts w:ascii="Times New Roman" w:hAnsi="Times New Roman" w:eastAsia="黑体" w:cs="Times New Roman"/>
          <w:b w:val="0"/>
          <w:bCs/>
          <w:color w:val="auto"/>
          <w:kern w:val="44"/>
          <w:sz w:val="24"/>
          <w:szCs w:val="24"/>
          <w:highlight w:val="none"/>
          <w:lang w:val="en-US" w:eastAsia="zh-CN" w:bidi="ar-SA"/>
        </w:rPr>
        <w:t>2.8 其他义务</w:t>
      </w:r>
      <w:bookmarkEnd w:id="188"/>
      <w:bookmarkEnd w:id="189"/>
    </w:p>
    <w:p>
      <w:pPr>
        <w:spacing w:line="400" w:lineRule="atLeast"/>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　　发包人应履行合同约定的其他义务。</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190" w:name="_Toc501257218"/>
      <w:bookmarkStart w:id="191" w:name="_Toc234832995"/>
      <w:r>
        <w:rPr>
          <w:rFonts w:hint="eastAsia" w:ascii="Times New Roman" w:hAnsi="Times New Roman" w:eastAsia="黑体" w:cs="Times New Roman"/>
          <w:b w:val="0"/>
          <w:bCs/>
          <w:color w:val="auto"/>
          <w:kern w:val="44"/>
          <w:sz w:val="28"/>
          <w:szCs w:val="28"/>
          <w:highlight w:val="none"/>
          <w:lang w:val="en-US" w:eastAsia="zh-CN" w:bidi="ar-SA"/>
        </w:rPr>
        <w:t>3</w:t>
      </w:r>
      <w:r>
        <w:rPr>
          <w:rFonts w:ascii="Times New Roman" w:hAnsi="Times New Roman" w:eastAsia="黑体" w:cs="Times New Roman"/>
          <w:b w:val="0"/>
          <w:bCs/>
          <w:color w:val="auto"/>
          <w:kern w:val="44"/>
          <w:sz w:val="28"/>
          <w:szCs w:val="28"/>
          <w:highlight w:val="none"/>
          <w:lang w:val="en-US" w:eastAsia="zh-CN" w:bidi="ar-SA"/>
        </w:rPr>
        <w:t>. 承包人</w:t>
      </w:r>
      <w:bookmarkEnd w:id="190"/>
      <w:bookmarkEnd w:id="191"/>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92" w:name="_Toc234832996"/>
      <w:bookmarkStart w:id="193" w:name="_Toc501257219"/>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.1 承包人的一般义务</w:t>
      </w:r>
      <w:bookmarkEnd w:id="192"/>
      <w:bookmarkEnd w:id="193"/>
    </w:p>
    <w:p>
      <w:pPr>
        <w:spacing w:line="400" w:lineRule="atLeast"/>
        <w:ind w:firstLine="468" w:firstLineChars="195"/>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.1.1 </w:t>
      </w:r>
      <w:r>
        <w:rPr>
          <w:rFonts w:ascii="Times New Roman" w:hAnsi="Times New Roman" w:eastAsia="黑体" w:cs="Times New Roman"/>
          <w:color w:val="auto"/>
          <w:sz w:val="24"/>
          <w:highlight w:val="none"/>
        </w:rPr>
        <w:t>遵守法律</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承包人在履行合同过程中应遵守法律，并保证发包人免于承担因承包人违反法律而引起的任何责任。</w:t>
      </w:r>
    </w:p>
    <w:p>
      <w:pPr>
        <w:spacing w:line="400" w:lineRule="atLeast"/>
        <w:ind w:firstLine="468" w:firstLineChars="195"/>
        <w:rPr>
          <w:rFonts w:ascii="Times New Roman" w:hAnsi="Times New Roman" w:eastAsia="黑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.1.2 </w:t>
      </w:r>
      <w:r>
        <w:rPr>
          <w:rFonts w:ascii="Times New Roman" w:hAnsi="Times New Roman" w:eastAsia="黑体" w:cs="Times New Roman"/>
          <w:color w:val="auto"/>
          <w:sz w:val="24"/>
          <w:highlight w:val="none"/>
        </w:rPr>
        <w:t>依法纳税</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承包人应按有关法律规定纳税，应缴纳的税金包括在合同价格内。</w:t>
      </w:r>
    </w:p>
    <w:p>
      <w:pPr>
        <w:spacing w:line="400" w:lineRule="atLeast"/>
        <w:ind w:firstLine="468" w:firstLineChars="195"/>
        <w:rPr>
          <w:rFonts w:ascii="Times New Roman" w:hAnsi="Times New Roman" w:eastAsia="黑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.1.3 </w:t>
      </w:r>
      <w:r>
        <w:rPr>
          <w:rFonts w:ascii="Times New Roman" w:hAnsi="Times New Roman" w:eastAsia="黑体" w:cs="Times New Roman"/>
          <w:color w:val="auto"/>
          <w:sz w:val="24"/>
          <w:highlight w:val="none"/>
        </w:rPr>
        <w:t>完成各项承包工作</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承包人应按合同约定以及</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的指示，实施、完成全部工程，并修补工程中的任何缺陷。除合同条款另有约定外，承包人应提供为完成合同工作所需的劳务、材料、施工设备、工程设备和其他物品，并按合同约定负责临时设施的设计、建造、运行、维护、管理和拆除</w:t>
      </w:r>
      <w:r>
        <w:rPr>
          <w:rFonts w:hint="eastAsia" w:ascii="Times New Roman" w:hAnsi="Times New Roman" w:eastAsia="宋体" w:cs="Times New Roman"/>
          <w:color w:val="auto"/>
          <w:sz w:val="24"/>
          <w:highlight w:val="none"/>
          <w:lang w:eastAsia="zh-CN"/>
        </w:rPr>
        <w:t>，相关费用已包含于总报价中</w:t>
      </w:r>
      <w:r>
        <w:rPr>
          <w:rFonts w:ascii="Times New Roman" w:hAnsi="Times New Roman" w:eastAsia="宋体" w:cs="Times New Roman"/>
          <w:color w:val="auto"/>
          <w:sz w:val="24"/>
          <w:highlight w:val="none"/>
        </w:rPr>
        <w:t>。</w:t>
      </w:r>
    </w:p>
    <w:p>
      <w:pPr>
        <w:spacing w:line="400" w:lineRule="atLeast"/>
        <w:ind w:firstLine="468" w:firstLineChars="195"/>
        <w:rPr>
          <w:rFonts w:ascii="Times New Roman" w:hAnsi="Times New Roman" w:eastAsia="宋体" w:cs="Times New Roman"/>
          <w:color w:val="auto"/>
          <w:sz w:val="24"/>
          <w:highlight w:val="none"/>
        </w:rPr>
      </w:pPr>
      <w:r>
        <w:rPr>
          <w:rFonts w:hint="eastAsia" w:ascii="Times New Roman" w:hAnsi="Times New Roman" w:eastAsia="黑体" w:cs="Times New Roman"/>
          <w:color w:val="auto"/>
          <w:sz w:val="24"/>
          <w:highlight w:val="none"/>
          <w:lang w:val="en-US" w:eastAsia="zh-CN"/>
        </w:rPr>
        <w:t>3</w:t>
      </w:r>
      <w:r>
        <w:rPr>
          <w:rFonts w:ascii="Times New Roman" w:hAnsi="Times New Roman" w:eastAsia="黑体" w:cs="Times New Roman"/>
          <w:color w:val="auto"/>
          <w:sz w:val="24"/>
          <w:highlight w:val="none"/>
        </w:rPr>
        <w:t>.1.4 对施工作业和施工方法的完备性负责</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承包人应按合同约定的工作内容和施工进度要求，编制施工组织设计和施工措施计划，并对所有施工作业和施工方法的完备性和安全可靠性负责。</w:t>
      </w:r>
    </w:p>
    <w:p>
      <w:pPr>
        <w:spacing w:line="400" w:lineRule="atLeast"/>
        <w:ind w:firstLine="468" w:firstLineChars="195"/>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.1.5</w:t>
      </w:r>
      <w:r>
        <w:rPr>
          <w:rFonts w:ascii="Times New Roman" w:hAnsi="Times New Roman" w:eastAsia="黑体" w:cs="Times New Roman"/>
          <w:color w:val="auto"/>
          <w:sz w:val="24"/>
          <w:highlight w:val="none"/>
        </w:rPr>
        <w:t xml:space="preserve"> 保证工程施工和人员的安全</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承包人应确保工程及其人员、材料、设备和设施的安全，防止因工程施工造成的人身伤害和财产损失。</w:t>
      </w:r>
    </w:p>
    <w:p>
      <w:pPr>
        <w:spacing w:line="400" w:lineRule="atLeast"/>
        <w:ind w:firstLine="468" w:firstLineChars="195"/>
        <w:rPr>
          <w:rFonts w:ascii="Times New Roman" w:hAnsi="Times New Roman" w:eastAsia="黑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.1.6 </w:t>
      </w:r>
      <w:r>
        <w:rPr>
          <w:rFonts w:ascii="Times New Roman" w:hAnsi="Times New Roman" w:eastAsia="黑体" w:cs="Times New Roman"/>
          <w:color w:val="auto"/>
          <w:sz w:val="24"/>
          <w:highlight w:val="none"/>
        </w:rPr>
        <w:t>负责施工场地及其周边环境与生态的保护工作</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承包人应负责施工场地及其周边环境与生态的保护工作。</w:t>
      </w:r>
    </w:p>
    <w:p>
      <w:pPr>
        <w:spacing w:line="400" w:lineRule="atLeast"/>
        <w:ind w:firstLine="468" w:firstLineChars="195"/>
        <w:rPr>
          <w:rFonts w:ascii="Times New Roman" w:hAnsi="Times New Roman" w:eastAsia="黑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.1.7 </w:t>
      </w:r>
      <w:r>
        <w:rPr>
          <w:rFonts w:ascii="Times New Roman" w:hAnsi="Times New Roman" w:eastAsia="黑体" w:cs="Times New Roman"/>
          <w:color w:val="auto"/>
          <w:sz w:val="24"/>
          <w:highlight w:val="none"/>
        </w:rPr>
        <w:t>避免施工对公众与他人的利益造成损害</w:t>
      </w:r>
    </w:p>
    <w:p>
      <w:pPr>
        <w:spacing w:line="400" w:lineRule="atLeast"/>
        <w:ind w:firstLine="468" w:firstLineChars="195"/>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400" w:lineRule="atLeast"/>
        <w:ind w:firstLine="468" w:firstLineChars="195"/>
        <w:rPr>
          <w:rFonts w:ascii="Times New Roman" w:hAnsi="Times New Roman" w:eastAsia="黑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8</w:t>
      </w:r>
      <w:r>
        <w:rPr>
          <w:rFonts w:ascii="Times New Roman" w:hAnsi="Times New Roman" w:eastAsia="宋体" w:cs="Times New Roman"/>
          <w:color w:val="auto"/>
          <w:sz w:val="24"/>
          <w:highlight w:val="none"/>
        </w:rPr>
        <w:t xml:space="preserve"> </w:t>
      </w:r>
      <w:r>
        <w:rPr>
          <w:rFonts w:ascii="Times New Roman" w:hAnsi="Times New Roman" w:eastAsia="黑体" w:cs="Times New Roman"/>
          <w:color w:val="auto"/>
          <w:sz w:val="24"/>
          <w:highlight w:val="none"/>
        </w:rPr>
        <w:t>其他义务</w:t>
      </w:r>
    </w:p>
    <w:p>
      <w:pPr>
        <w:spacing w:line="400" w:lineRule="atLeast"/>
        <w:ind w:firstLine="468" w:firstLineChars="195"/>
        <w:rPr>
          <w:rFonts w:hint="default" w:ascii="Times New Roman" w:hAnsi="Times New Roman" w:eastAsia="宋体" w:cs="Times New Roman"/>
          <w:color w:val="auto"/>
          <w:sz w:val="24"/>
          <w:highlight w:val="none"/>
          <w:lang w:val="en-US" w:eastAsia="zh-CN"/>
        </w:rPr>
      </w:pPr>
      <w:r>
        <w:rPr>
          <w:rFonts w:ascii="Times New Roman" w:hAnsi="Times New Roman" w:eastAsia="宋体" w:cs="Times New Roman"/>
          <w:color w:val="auto"/>
          <w:sz w:val="24"/>
          <w:highlight w:val="none"/>
        </w:rPr>
        <w:t>承包人应履行合同约定的其他义务</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u w:val="single"/>
          <w:lang w:val="en-US" w:eastAsia="zh-CN"/>
        </w:rPr>
        <w:t xml:space="preserve">        /       </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94" w:name="_Toc501257220"/>
      <w:bookmarkStart w:id="195" w:name="_Toc234832997"/>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.2 履约担保</w:t>
      </w:r>
      <w:bookmarkEnd w:id="194"/>
      <w:bookmarkEnd w:id="195"/>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承包人应保证其履约担保在发包人颁发工程</w:t>
      </w:r>
      <w:r>
        <w:rPr>
          <w:rFonts w:hint="eastAsia" w:ascii="Times New Roman" w:hAnsi="Times New Roman" w:eastAsia="宋体" w:cs="Times New Roman"/>
          <w:color w:val="auto"/>
          <w:sz w:val="24"/>
          <w:highlight w:val="none"/>
          <w:lang w:eastAsia="zh-CN"/>
        </w:rPr>
        <w:t>最终交工验证书</w:t>
      </w:r>
      <w:r>
        <w:rPr>
          <w:rFonts w:ascii="Times New Roman" w:hAnsi="Times New Roman" w:eastAsia="宋体" w:cs="Times New Roman"/>
          <w:color w:val="auto"/>
          <w:sz w:val="24"/>
          <w:highlight w:val="none"/>
        </w:rPr>
        <w:t>前一直有效。发包人应在工程</w:t>
      </w:r>
      <w:r>
        <w:rPr>
          <w:rFonts w:hint="eastAsia" w:ascii="Times New Roman" w:hAnsi="Times New Roman" w:eastAsia="宋体" w:cs="Times New Roman"/>
          <w:color w:val="auto"/>
          <w:sz w:val="24"/>
          <w:highlight w:val="none"/>
          <w:lang w:eastAsia="zh-CN"/>
        </w:rPr>
        <w:t>最终交工验证书</w:t>
      </w:r>
      <w:r>
        <w:rPr>
          <w:rFonts w:ascii="Times New Roman" w:hAnsi="Times New Roman" w:eastAsia="宋体" w:cs="Times New Roman"/>
          <w:color w:val="auto"/>
          <w:sz w:val="24"/>
          <w:highlight w:val="none"/>
        </w:rPr>
        <w:t>颁发后28天内把履约担保退还给承包人</w:t>
      </w:r>
      <w:r>
        <w:rPr>
          <w:rFonts w:hint="eastAsia" w:ascii="Times New Roman" w:hAnsi="Times New Roman" w:eastAsia="宋体" w:cs="Times New Roman"/>
          <w:color w:val="auto"/>
          <w:sz w:val="24"/>
          <w:highlight w:val="none"/>
          <w:lang w:val="en-US" w:eastAsia="zh-CN"/>
        </w:rPr>
        <w:t>(无息退还）</w:t>
      </w:r>
      <w:r>
        <w:rPr>
          <w:rFonts w:ascii="Times New Roman" w:hAnsi="Times New Roman" w:eastAsia="宋体" w:cs="Times New Roman"/>
          <w:color w:val="auto"/>
          <w:sz w:val="24"/>
          <w:highlight w:val="none"/>
        </w:rPr>
        <w:t>。</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96" w:name="_Toc501257221"/>
      <w:bookmarkStart w:id="197" w:name="_Toc234832998"/>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.3 分包</w:t>
      </w:r>
      <w:bookmarkEnd w:id="196"/>
      <w:bookmarkEnd w:id="197"/>
    </w:p>
    <w:p>
      <w:pPr>
        <w:spacing w:line="400" w:lineRule="atLeast"/>
        <w:ind w:firstLine="480" w:firstLineChars="200"/>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本项目不允许分包。</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198" w:name="_Toc234833000"/>
      <w:bookmarkStart w:id="199" w:name="_Toc501257223"/>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 xml:space="preserve"> 承包人项目</w:t>
      </w:r>
      <w:bookmarkEnd w:id="198"/>
      <w:bookmarkEnd w:id="199"/>
      <w:r>
        <w:rPr>
          <w:rFonts w:hint="eastAsia" w:ascii="Times New Roman" w:hAnsi="Times New Roman" w:eastAsia="黑体" w:cs="Times New Roman"/>
          <w:b w:val="0"/>
          <w:bCs/>
          <w:color w:val="auto"/>
          <w:kern w:val="44"/>
          <w:sz w:val="24"/>
          <w:szCs w:val="24"/>
          <w:highlight w:val="none"/>
          <w:lang w:val="en-US" w:eastAsia="zh-CN" w:bidi="ar-SA"/>
        </w:rPr>
        <w:t>负责人</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.1承包人应按合同约定指派项目</w:t>
      </w:r>
      <w:r>
        <w:rPr>
          <w:rFonts w:hint="eastAsia" w:ascii="Times New Roman" w:hAnsi="Times New Roman" w:eastAsia="宋体" w:cs="Times New Roman"/>
          <w:color w:val="auto"/>
          <w:sz w:val="24"/>
          <w:highlight w:val="none"/>
          <w:lang w:eastAsia="zh-CN"/>
        </w:rPr>
        <w:t>负责人</w:t>
      </w:r>
      <w:r>
        <w:rPr>
          <w:rFonts w:ascii="Times New Roman" w:hAnsi="Times New Roman" w:eastAsia="宋体" w:cs="Times New Roman"/>
          <w:color w:val="auto"/>
          <w:sz w:val="24"/>
          <w:highlight w:val="none"/>
        </w:rPr>
        <w:t>，并在约定的期限内到职。承包人更换项目</w:t>
      </w:r>
      <w:r>
        <w:rPr>
          <w:rFonts w:hint="eastAsia" w:ascii="Times New Roman" w:hAnsi="Times New Roman" w:eastAsia="宋体" w:cs="Times New Roman"/>
          <w:color w:val="auto"/>
          <w:sz w:val="24"/>
          <w:highlight w:val="none"/>
          <w:lang w:eastAsia="zh-CN"/>
        </w:rPr>
        <w:t>负责人</w:t>
      </w:r>
      <w:r>
        <w:rPr>
          <w:rFonts w:ascii="Times New Roman" w:hAnsi="Times New Roman" w:eastAsia="宋体" w:cs="Times New Roman"/>
          <w:color w:val="auto"/>
          <w:sz w:val="24"/>
          <w:highlight w:val="none"/>
        </w:rPr>
        <w:t>应事先征得发包人同意，并应在更换14天前通知发包人。承包人项目</w:t>
      </w:r>
      <w:r>
        <w:rPr>
          <w:rFonts w:hint="eastAsia" w:ascii="Times New Roman" w:hAnsi="Times New Roman" w:eastAsia="宋体" w:cs="Times New Roman"/>
          <w:color w:val="auto"/>
          <w:sz w:val="24"/>
          <w:highlight w:val="none"/>
          <w:lang w:eastAsia="zh-CN"/>
        </w:rPr>
        <w:t>负责人</w:t>
      </w:r>
      <w:r>
        <w:rPr>
          <w:rFonts w:ascii="Times New Roman" w:hAnsi="Times New Roman" w:eastAsia="宋体" w:cs="Times New Roman"/>
          <w:color w:val="auto"/>
          <w:sz w:val="24"/>
          <w:highlight w:val="none"/>
        </w:rPr>
        <w:t>短期离开施工场地，应事先征得</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人同意，并委派代表代行其职责。</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.2 承包人为履行合同发出的一切函件均应盖有承包人授权的施工场地管理机构章，并由承包人项目</w:t>
      </w:r>
      <w:r>
        <w:rPr>
          <w:rFonts w:hint="eastAsia" w:ascii="Times New Roman" w:hAnsi="Times New Roman" w:eastAsia="宋体" w:cs="Times New Roman"/>
          <w:color w:val="auto"/>
          <w:sz w:val="24"/>
          <w:highlight w:val="none"/>
          <w:lang w:eastAsia="zh-CN"/>
        </w:rPr>
        <w:t>负责人</w:t>
      </w:r>
      <w:r>
        <w:rPr>
          <w:rFonts w:ascii="Times New Roman" w:hAnsi="Times New Roman" w:eastAsia="宋体" w:cs="Times New Roman"/>
          <w:color w:val="auto"/>
          <w:sz w:val="24"/>
          <w:highlight w:val="none"/>
        </w:rPr>
        <w:t>或其授权代表签字。</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00" w:name="_Toc234833001"/>
      <w:bookmarkStart w:id="201" w:name="_Toc501257224"/>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5</w:t>
      </w:r>
      <w:r>
        <w:rPr>
          <w:rFonts w:ascii="Times New Roman" w:hAnsi="Times New Roman" w:eastAsia="黑体" w:cs="Times New Roman"/>
          <w:b w:val="0"/>
          <w:bCs/>
          <w:color w:val="auto"/>
          <w:kern w:val="44"/>
          <w:sz w:val="24"/>
          <w:szCs w:val="24"/>
          <w:highlight w:val="none"/>
          <w:lang w:val="en-US" w:eastAsia="zh-CN" w:bidi="ar-SA"/>
        </w:rPr>
        <w:t xml:space="preserve"> 承包人人员的管理</w:t>
      </w:r>
      <w:bookmarkEnd w:id="200"/>
      <w:bookmarkEnd w:id="201"/>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5</w:t>
      </w:r>
      <w:r>
        <w:rPr>
          <w:rFonts w:ascii="Times New Roman" w:hAnsi="Times New Roman" w:eastAsia="宋体" w:cs="Times New Roman"/>
          <w:color w:val="auto"/>
          <w:sz w:val="24"/>
          <w:highlight w:val="none"/>
        </w:rPr>
        <w:t>.1 承包人应在接到开工通知后</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天内，向</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人提交承包人在施工场地的管理机构以及人员安排的报告，其内容应包括管理机构的设置、各主要岗位的技术和管理人员名单及其资格，以及各工种技术工人的安排状况。承包人应向</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人提交施工场地人员变动情况的报告。</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5</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2</w:t>
      </w:r>
      <w:r>
        <w:rPr>
          <w:rFonts w:ascii="Times New Roman" w:hAnsi="Times New Roman" w:eastAsia="宋体" w:cs="Times New Roman"/>
          <w:color w:val="auto"/>
          <w:sz w:val="24"/>
          <w:highlight w:val="none"/>
        </w:rPr>
        <w:t xml:space="preserve"> 承包人安排在施工场地的主要管理人员和技术骨干应相对稳定。承包人更换主要管理人员和技术骨干时，应取得</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人的同意。</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5</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 特殊岗位的工作人员均应持有相应的资格证明，</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人有权随时检查。</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人认为有必要时，可进行现场考核。</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02" w:name="_Toc501257225"/>
      <w:bookmarkStart w:id="203" w:name="_Toc234833002"/>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 xml:space="preserve"> 撤换承包人项目</w:t>
      </w:r>
      <w:r>
        <w:rPr>
          <w:rFonts w:hint="eastAsia" w:ascii="Times New Roman" w:hAnsi="Times New Roman" w:eastAsia="黑体" w:cs="Times New Roman"/>
          <w:b w:val="0"/>
          <w:bCs/>
          <w:color w:val="auto"/>
          <w:kern w:val="44"/>
          <w:sz w:val="24"/>
          <w:szCs w:val="24"/>
          <w:highlight w:val="none"/>
          <w:lang w:val="en-US" w:eastAsia="zh-CN" w:bidi="ar-SA"/>
        </w:rPr>
        <w:t>负责人</w:t>
      </w:r>
      <w:r>
        <w:rPr>
          <w:rFonts w:ascii="Times New Roman" w:hAnsi="Times New Roman" w:eastAsia="黑体" w:cs="Times New Roman"/>
          <w:b w:val="0"/>
          <w:bCs/>
          <w:color w:val="auto"/>
          <w:kern w:val="44"/>
          <w:sz w:val="24"/>
          <w:szCs w:val="24"/>
          <w:highlight w:val="none"/>
          <w:lang w:val="en-US" w:eastAsia="zh-CN" w:bidi="ar-SA"/>
        </w:rPr>
        <w:t>和其他人员</w:t>
      </w:r>
      <w:bookmarkEnd w:id="202"/>
      <w:bookmarkEnd w:id="203"/>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承包人应对其项目</w:t>
      </w:r>
      <w:r>
        <w:rPr>
          <w:rFonts w:hint="eastAsia" w:ascii="Times New Roman" w:hAnsi="Times New Roman" w:eastAsia="宋体" w:cs="Times New Roman"/>
          <w:color w:val="auto"/>
          <w:sz w:val="24"/>
          <w:highlight w:val="none"/>
          <w:lang w:eastAsia="zh-CN"/>
        </w:rPr>
        <w:t>负责人</w:t>
      </w:r>
      <w:r>
        <w:rPr>
          <w:rFonts w:ascii="Times New Roman" w:hAnsi="Times New Roman" w:eastAsia="宋体" w:cs="Times New Roman"/>
          <w:color w:val="auto"/>
          <w:sz w:val="24"/>
          <w:highlight w:val="none"/>
        </w:rPr>
        <w:t>和其他人员进行有效管理。</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人要求撤换不能胜任本职工作、行为不端或玩忽职守的承包人项目</w:t>
      </w:r>
      <w:r>
        <w:rPr>
          <w:rFonts w:hint="eastAsia" w:ascii="Times New Roman" w:hAnsi="Times New Roman" w:eastAsia="宋体" w:cs="Times New Roman"/>
          <w:color w:val="auto"/>
          <w:sz w:val="24"/>
          <w:highlight w:val="none"/>
          <w:lang w:eastAsia="zh-CN"/>
        </w:rPr>
        <w:t>负责人</w:t>
      </w:r>
      <w:r>
        <w:rPr>
          <w:rFonts w:ascii="Times New Roman" w:hAnsi="Times New Roman" w:eastAsia="宋体" w:cs="Times New Roman"/>
          <w:color w:val="auto"/>
          <w:sz w:val="24"/>
          <w:highlight w:val="none"/>
        </w:rPr>
        <w:t>和其他人员的，承包人应予以撤换。</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04" w:name="_Toc234833003"/>
      <w:bookmarkStart w:id="205" w:name="_Toc501257226"/>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7</w:t>
      </w:r>
      <w:r>
        <w:rPr>
          <w:rFonts w:ascii="Times New Roman" w:hAnsi="Times New Roman" w:eastAsia="黑体" w:cs="Times New Roman"/>
          <w:b w:val="0"/>
          <w:bCs/>
          <w:color w:val="auto"/>
          <w:kern w:val="44"/>
          <w:sz w:val="24"/>
          <w:szCs w:val="24"/>
          <w:highlight w:val="none"/>
          <w:lang w:val="en-US" w:eastAsia="zh-CN" w:bidi="ar-SA"/>
        </w:rPr>
        <w:t xml:space="preserve"> 保障承包人人员的合法权益</w:t>
      </w:r>
      <w:bookmarkEnd w:id="204"/>
      <w:bookmarkEnd w:id="205"/>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7</w:t>
      </w:r>
      <w:r>
        <w:rPr>
          <w:rFonts w:ascii="Times New Roman" w:hAnsi="Times New Roman" w:eastAsia="宋体" w:cs="Times New Roman"/>
          <w:color w:val="auto"/>
          <w:sz w:val="24"/>
          <w:highlight w:val="none"/>
        </w:rPr>
        <w:t>.1 承包人应与其雇佣的人员签订劳动合同，并按时发放工资。</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7</w:t>
      </w:r>
      <w:r>
        <w:rPr>
          <w:rFonts w:ascii="Times New Roman" w:hAnsi="Times New Roman" w:eastAsia="宋体" w:cs="Times New Roman"/>
          <w:color w:val="auto"/>
          <w:sz w:val="24"/>
          <w:highlight w:val="none"/>
        </w:rPr>
        <w:t>.2 承包人应按劳动法的规定安排工作时间，保证其雇佣人员享有休息和休假的权利。因工程施工的特殊需要占用休假日或延长工作时间的，应不超过法律规定的限度，并按法律规定给予补休或付酬</w:t>
      </w:r>
      <w:r>
        <w:rPr>
          <w:rFonts w:hint="eastAsia" w:ascii="Times New Roman" w:hAnsi="Times New Roman" w:eastAsia="宋体" w:cs="Times New Roman"/>
          <w:color w:val="auto"/>
          <w:sz w:val="24"/>
          <w:highlight w:val="none"/>
          <w:lang w:eastAsia="zh-CN"/>
        </w:rPr>
        <w:t>；本项目多进行夜间施工，承包人在报价中应综合考虑</w:t>
      </w:r>
      <w:r>
        <w:rPr>
          <w:rFonts w:ascii="Times New Roman" w:hAnsi="Times New Roman" w:eastAsia="宋体" w:cs="Times New Roman"/>
          <w:color w:val="auto"/>
          <w:sz w:val="24"/>
          <w:highlight w:val="none"/>
        </w:rPr>
        <w:t>。</w:t>
      </w:r>
    </w:p>
    <w:p>
      <w:pPr>
        <w:spacing w:line="400" w:lineRule="atLeast"/>
        <w:ind w:firstLine="480" w:firstLineChars="200"/>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3.7.3 承包人应严格遵照安徽省有关农民工工资支付的办法，不得拖欠农民工工资，发包人将不定期进行检查，发现有关问题将责令承包人限期改正，否则将终止支付，直至承包人改正为止。</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7</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 xml:space="preserve"> 承包人应按有关法律规定和合同约定，为其雇佣人员办理保险。</w:t>
      </w:r>
    </w:p>
    <w:p>
      <w:pPr>
        <w:spacing w:line="400" w:lineRule="atLeast"/>
        <w:ind w:firstLine="480" w:firstLineChars="200"/>
        <w:rPr>
          <w:rFonts w:ascii="Times New Roman" w:hAnsi="Times New Roman" w:eastAsia="宋体" w:cs="Times New Roman"/>
          <w:iCs/>
          <w:color w:val="auto"/>
          <w:sz w:val="24"/>
          <w:highlight w:val="none"/>
        </w:rPr>
      </w:pP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7</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5</w:t>
      </w:r>
      <w:r>
        <w:rPr>
          <w:rFonts w:ascii="Times New Roman" w:hAnsi="Times New Roman" w:eastAsia="宋体" w:cs="Times New Roman"/>
          <w:color w:val="auto"/>
          <w:sz w:val="24"/>
          <w:highlight w:val="none"/>
        </w:rPr>
        <w:t xml:space="preserve"> 承包人应负责处理其雇佣人员因工伤亡事故的善后事宜。</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06" w:name="_Toc234833007"/>
      <w:bookmarkStart w:id="207" w:name="_Toc501257230"/>
      <w:r>
        <w:rPr>
          <w:rFonts w:hint="eastAsia" w:ascii="Times New Roman" w:hAnsi="Times New Roman" w:eastAsia="黑体" w:cs="Times New Roman"/>
          <w:b w:val="0"/>
          <w:bCs/>
          <w:color w:val="auto"/>
          <w:kern w:val="44"/>
          <w:sz w:val="28"/>
          <w:szCs w:val="28"/>
          <w:highlight w:val="none"/>
          <w:lang w:val="en-US" w:eastAsia="zh-CN" w:bidi="ar-SA"/>
        </w:rPr>
        <w:t>4</w:t>
      </w:r>
      <w:r>
        <w:rPr>
          <w:rFonts w:ascii="Times New Roman" w:hAnsi="Times New Roman" w:eastAsia="黑体" w:cs="Times New Roman"/>
          <w:b w:val="0"/>
          <w:bCs/>
          <w:color w:val="auto"/>
          <w:kern w:val="44"/>
          <w:sz w:val="28"/>
          <w:szCs w:val="28"/>
          <w:highlight w:val="none"/>
          <w:lang w:val="en-US" w:eastAsia="zh-CN" w:bidi="ar-SA"/>
        </w:rPr>
        <w:t>. 材料和工程设备</w:t>
      </w:r>
      <w:bookmarkEnd w:id="206"/>
      <w:bookmarkEnd w:id="207"/>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08" w:name="_Toc501257231"/>
      <w:bookmarkStart w:id="209" w:name="_Toc234833008"/>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.1 承包人提供的材料和工程设备</w:t>
      </w:r>
      <w:bookmarkEnd w:id="208"/>
      <w:bookmarkEnd w:id="209"/>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2</w:t>
      </w:r>
      <w:r>
        <w:rPr>
          <w:rFonts w:ascii="Times New Roman" w:hAnsi="Times New Roman" w:eastAsia="宋体" w:cs="Times New Roman"/>
          <w:color w:val="auto"/>
          <w:sz w:val="24"/>
          <w:highlight w:val="none"/>
        </w:rPr>
        <w:t xml:space="preserve"> 承包人提供的材料和工程设备均由承包人负责采购、运输和保管。承包人应对其采购的材料和工程设备负责。</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 承包人应将各项材料和工程设备的供货人及品种、规格、数量和供货时间等报送</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人审批。承包人应向</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iCs/>
          <w:color w:val="auto"/>
          <w:sz w:val="24"/>
          <w:highlight w:val="none"/>
        </w:rPr>
        <w:t>人</w:t>
      </w:r>
      <w:r>
        <w:rPr>
          <w:rFonts w:ascii="Times New Roman" w:hAnsi="Times New Roman" w:eastAsia="宋体" w:cs="Times New Roman"/>
          <w:color w:val="auto"/>
          <w:sz w:val="24"/>
          <w:highlight w:val="none"/>
        </w:rPr>
        <w:t>提交其负责提供的材料和工程设备的质量证明文件，并满足合同约定的质量标准。</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对承包人提供的材料和工程设备，承包人应会同</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人进行检验和交货验收，查验材料合格证明和产品合格证书，并按合同约定和</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人指示，进行材料的抽样检验和工程设备的检验测试，检验和测试结果应提交</w:t>
      </w:r>
      <w:r>
        <w:rPr>
          <w:rFonts w:hint="eastAsia" w:ascii="Times New Roman" w:hAnsi="Times New Roman" w:eastAsia="宋体" w:cs="Times New Roman"/>
          <w:color w:val="auto"/>
          <w:sz w:val="24"/>
          <w:highlight w:val="none"/>
          <w:lang w:eastAsia="zh-CN"/>
        </w:rPr>
        <w:t>发包</w:t>
      </w:r>
      <w:r>
        <w:rPr>
          <w:rFonts w:ascii="Times New Roman" w:hAnsi="Times New Roman" w:eastAsia="宋体" w:cs="Times New Roman"/>
          <w:color w:val="auto"/>
          <w:sz w:val="24"/>
          <w:highlight w:val="none"/>
        </w:rPr>
        <w:t>人，所需费用由承包人承担。</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10" w:name="_Toc501257235"/>
      <w:bookmarkStart w:id="211" w:name="_Toc234833012"/>
      <w:r>
        <w:rPr>
          <w:rFonts w:hint="eastAsia" w:ascii="Times New Roman" w:hAnsi="Times New Roman" w:eastAsia="黑体" w:cs="Times New Roman"/>
          <w:b w:val="0"/>
          <w:bCs/>
          <w:color w:val="auto"/>
          <w:kern w:val="44"/>
          <w:sz w:val="28"/>
          <w:szCs w:val="28"/>
          <w:highlight w:val="none"/>
          <w:lang w:val="en-US" w:eastAsia="zh-CN" w:bidi="ar-SA"/>
        </w:rPr>
        <w:t>5</w:t>
      </w:r>
      <w:r>
        <w:rPr>
          <w:rFonts w:ascii="Times New Roman" w:hAnsi="Times New Roman" w:eastAsia="黑体" w:cs="Times New Roman"/>
          <w:b w:val="0"/>
          <w:bCs/>
          <w:color w:val="auto"/>
          <w:kern w:val="44"/>
          <w:sz w:val="28"/>
          <w:szCs w:val="28"/>
          <w:highlight w:val="none"/>
          <w:lang w:val="en-US" w:eastAsia="zh-CN" w:bidi="ar-SA"/>
        </w:rPr>
        <w:t>. 施工设备和临时设施</w:t>
      </w:r>
      <w:bookmarkEnd w:id="210"/>
      <w:bookmarkEnd w:id="211"/>
      <w:r>
        <w:rPr>
          <w:rFonts w:ascii="Times New Roman" w:hAnsi="Times New Roman" w:eastAsia="黑体" w:cs="Times New Roman"/>
          <w:b w:val="0"/>
          <w:bCs/>
          <w:color w:val="auto"/>
          <w:kern w:val="44"/>
          <w:sz w:val="28"/>
          <w:szCs w:val="28"/>
          <w:highlight w:val="none"/>
          <w:lang w:val="en-US" w:eastAsia="zh-CN" w:bidi="ar-SA"/>
        </w:rPr>
        <w:t xml:space="preserve"> </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12" w:name="_Toc501257236"/>
      <w:bookmarkStart w:id="213" w:name="_Toc234833013"/>
      <w:r>
        <w:rPr>
          <w:rFonts w:hint="eastAsia" w:ascii="Times New Roman" w:hAnsi="Times New Roman" w:eastAsia="黑体" w:cs="Times New Roman"/>
          <w:b w:val="0"/>
          <w:bCs/>
          <w:color w:val="auto"/>
          <w:kern w:val="44"/>
          <w:sz w:val="24"/>
          <w:szCs w:val="24"/>
          <w:highlight w:val="none"/>
          <w:lang w:val="en-US" w:eastAsia="zh-CN" w:bidi="ar-SA"/>
        </w:rPr>
        <w:t>5</w:t>
      </w:r>
      <w:r>
        <w:rPr>
          <w:rFonts w:ascii="Times New Roman" w:hAnsi="Times New Roman" w:eastAsia="黑体" w:cs="Times New Roman"/>
          <w:b w:val="0"/>
          <w:bCs/>
          <w:color w:val="auto"/>
          <w:kern w:val="44"/>
          <w:sz w:val="24"/>
          <w:szCs w:val="24"/>
          <w:highlight w:val="none"/>
          <w:lang w:val="en-US" w:eastAsia="zh-CN" w:bidi="ar-SA"/>
        </w:rPr>
        <w:t>.1 承包人提供的施工设备和临时设施</w:t>
      </w:r>
      <w:bookmarkEnd w:id="212"/>
      <w:bookmarkEnd w:id="213"/>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承包人应按合同进度计划的要求，及时配置施工设备和修建临时设施。进入施工场地的承包人设备需经</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核查后才能投入使用。承包人更换合同约定的承包人设备的，应报</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批准。</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14" w:name="_Toc234833014"/>
      <w:bookmarkStart w:id="215" w:name="_Toc501257237"/>
      <w:r>
        <w:rPr>
          <w:rFonts w:hint="eastAsia" w:ascii="Times New Roman" w:hAnsi="Times New Roman" w:eastAsia="黑体" w:cs="Times New Roman"/>
          <w:b w:val="0"/>
          <w:bCs/>
          <w:color w:val="auto"/>
          <w:kern w:val="44"/>
          <w:sz w:val="24"/>
          <w:szCs w:val="24"/>
          <w:highlight w:val="none"/>
          <w:lang w:val="en-US" w:eastAsia="zh-CN" w:bidi="ar-SA"/>
        </w:rPr>
        <w:t>5</w:t>
      </w:r>
      <w:r>
        <w:rPr>
          <w:rFonts w:ascii="Times New Roman" w:hAnsi="Times New Roman" w:eastAsia="黑体" w:cs="Times New Roman"/>
          <w:b w:val="0"/>
          <w:bCs/>
          <w:color w:val="auto"/>
          <w:kern w:val="44"/>
          <w:sz w:val="24"/>
          <w:szCs w:val="24"/>
          <w:highlight w:val="none"/>
          <w:lang w:val="en-US" w:eastAsia="zh-CN" w:bidi="ar-SA"/>
        </w:rPr>
        <w:t>.2 发包人提供的施工设备和临时设施</w:t>
      </w:r>
      <w:bookmarkEnd w:id="214"/>
      <w:bookmarkEnd w:id="215"/>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发包人提供的施工设备或临时设施</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________/________</w:t>
      </w:r>
      <w:r>
        <w:rPr>
          <w:rFonts w:ascii="Times New Roman" w:hAnsi="Times New Roman" w:eastAsia="宋体" w:cs="Times New Roman"/>
          <w:color w:val="auto"/>
          <w:sz w:val="24"/>
          <w:highlight w:val="none"/>
        </w:rPr>
        <w:t>。</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16" w:name="_Toc234833015"/>
      <w:bookmarkStart w:id="217" w:name="_Toc501257238"/>
      <w:r>
        <w:rPr>
          <w:rFonts w:hint="eastAsia" w:ascii="Times New Roman" w:hAnsi="Times New Roman" w:eastAsia="黑体" w:cs="Times New Roman"/>
          <w:b w:val="0"/>
          <w:bCs/>
          <w:color w:val="auto"/>
          <w:kern w:val="44"/>
          <w:sz w:val="24"/>
          <w:szCs w:val="24"/>
          <w:highlight w:val="none"/>
          <w:lang w:val="en-US" w:eastAsia="zh-CN" w:bidi="ar-SA"/>
        </w:rPr>
        <w:t>5</w:t>
      </w:r>
      <w:r>
        <w:rPr>
          <w:rFonts w:ascii="Times New Roman" w:hAnsi="Times New Roman" w:eastAsia="黑体" w:cs="Times New Roman"/>
          <w:b w:val="0"/>
          <w:bCs/>
          <w:color w:val="auto"/>
          <w:kern w:val="44"/>
          <w:sz w:val="24"/>
          <w:szCs w:val="24"/>
          <w:highlight w:val="none"/>
          <w:lang w:val="en-US" w:eastAsia="zh-CN" w:bidi="ar-SA"/>
        </w:rPr>
        <w:t>.3 要求承包人增加或更换施工设备</w:t>
      </w:r>
      <w:bookmarkEnd w:id="216"/>
      <w:bookmarkEnd w:id="217"/>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承包人使用的施工设备不能满足合同进度计划和（或）质量要求时，</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有权要求承包人增加或更换施工设备，承包人应及时增加或更换，由此增加的费用和（或）工期延误由承包人承担。</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18" w:name="_Toc234833029"/>
      <w:bookmarkStart w:id="219" w:name="_Toc501257252"/>
      <w:r>
        <w:rPr>
          <w:rFonts w:hint="eastAsia" w:ascii="Times New Roman" w:hAnsi="Times New Roman" w:eastAsia="黑体" w:cs="Times New Roman"/>
          <w:b w:val="0"/>
          <w:bCs/>
          <w:color w:val="auto"/>
          <w:kern w:val="44"/>
          <w:sz w:val="28"/>
          <w:szCs w:val="28"/>
          <w:highlight w:val="none"/>
          <w:lang w:val="en-US" w:eastAsia="zh-CN" w:bidi="ar-SA"/>
        </w:rPr>
        <w:t>6</w:t>
      </w:r>
      <w:r>
        <w:rPr>
          <w:rFonts w:ascii="Times New Roman" w:hAnsi="Times New Roman" w:eastAsia="黑体" w:cs="Times New Roman"/>
          <w:b w:val="0"/>
          <w:bCs/>
          <w:color w:val="auto"/>
          <w:kern w:val="44"/>
          <w:sz w:val="28"/>
          <w:szCs w:val="28"/>
          <w:highlight w:val="none"/>
          <w:lang w:val="en-US" w:eastAsia="zh-CN" w:bidi="ar-SA"/>
        </w:rPr>
        <w:t>. 施工安全、治安保卫和环境保护</w:t>
      </w:r>
      <w:bookmarkEnd w:id="218"/>
      <w:bookmarkEnd w:id="219"/>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20" w:name="_Toc234833030"/>
      <w:bookmarkStart w:id="221" w:name="_Toc501257253"/>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.1 发包人的施工安全责任</w:t>
      </w:r>
      <w:bookmarkEnd w:id="220"/>
      <w:bookmarkEnd w:id="221"/>
    </w:p>
    <w:p>
      <w:pPr>
        <w:spacing w:line="400" w:lineRule="atLeast"/>
        <w:ind w:firstLine="39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.1.1发包人应按合同约定履行安全职责，授权</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按合同约定的安全工作内容监督、检查承包人安全工作的实施，组织承包人和有关单位进行安全检查。</w:t>
      </w:r>
    </w:p>
    <w:p>
      <w:pPr>
        <w:spacing w:line="400" w:lineRule="atLeast"/>
        <w:ind w:firstLine="39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.1.2发包人应对其现场机构雇佣的全部人员的工伤事故承担责任，但由于承包人原因造成发包人人员工伤的，应由承包人承担责任。</w:t>
      </w:r>
    </w:p>
    <w:p>
      <w:pPr>
        <w:spacing w:line="400" w:lineRule="atLeast"/>
        <w:ind w:firstLine="39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.1.3发包人应负责赔偿以下各种情况造成的第三者人身伤亡和财产损失：</w:t>
      </w:r>
    </w:p>
    <w:p>
      <w:pPr>
        <w:spacing w:line="400" w:lineRule="atLeast"/>
        <w:ind w:firstLine="39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（1）工程或工程的任何部分对土地的占用所造成的第三者财产损失；</w:t>
      </w:r>
    </w:p>
    <w:p>
      <w:pPr>
        <w:spacing w:line="400" w:lineRule="atLeast"/>
        <w:ind w:firstLine="39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（2）由于发包人原因在施工场地及其毗邻地带造成的第三者人身伤亡和财产损失。</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22" w:name="_Toc501257254"/>
      <w:bookmarkStart w:id="223" w:name="_Toc234833031"/>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.2 承包人的施工安全责任</w:t>
      </w:r>
      <w:bookmarkEnd w:id="222"/>
      <w:bookmarkEnd w:id="223"/>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.2.1 承包人应按合同约定履行安全职责</w:t>
      </w:r>
      <w:r>
        <w:rPr>
          <w:rFonts w:hint="eastAsia" w:ascii="Times New Roman" w:hAnsi="Times New Roman" w:eastAsia="宋体" w:cs="Times New Roman"/>
          <w:color w:val="auto"/>
          <w:sz w:val="24"/>
          <w:highlight w:val="none"/>
          <w:lang w:eastAsia="zh-CN"/>
        </w:rPr>
        <w:t>，</w:t>
      </w:r>
      <w:r>
        <w:rPr>
          <w:rFonts w:ascii="Times New Roman" w:hAnsi="Times New Roman" w:eastAsia="宋体" w:cs="Times New Roman"/>
          <w:color w:val="auto"/>
          <w:sz w:val="24"/>
          <w:highlight w:val="none"/>
        </w:rPr>
        <w:t>执行</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有关安全工作的指示</w:t>
      </w:r>
      <w:r>
        <w:rPr>
          <w:rFonts w:hint="eastAsia" w:ascii="Times New Roman" w:hAnsi="Times New Roman" w:eastAsia="宋体" w:cs="Times New Roman"/>
          <w:color w:val="auto"/>
          <w:sz w:val="24"/>
          <w:highlight w:val="none"/>
          <w:lang w:eastAsia="zh-CN"/>
        </w:rPr>
        <w:t>，</w:t>
      </w:r>
      <w:r>
        <w:rPr>
          <w:rFonts w:ascii="Times New Roman" w:hAnsi="Times New Roman" w:eastAsia="宋体" w:cs="Times New Roman"/>
          <w:color w:val="auto"/>
          <w:sz w:val="24"/>
          <w:highlight w:val="none"/>
        </w:rPr>
        <w:t>并编制施工安全措施计划报送</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审批。</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.2.2 承包人应加强施工作业安全管理，特别应加强易燃、易爆材料、火工器材、有毒与腐蚀性材料和其他危险品的管理。</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.2.3 承包人应严格按照国家安全标准制定施工安全操作规程，配备必要的安全生产和劳动保护设施，加强对承包人人员的安全教育，并发放安全工作手册和劳动保护用具。</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.2.4 承包人应按</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的指示制定应对灾害的紧急预案。承包人还应按预案做好安全检查，配置必要的救助物资和器材，切实保护好有关人员的人身和财产安全。</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.2.5 合同约定的安全作业环境及安全施工措施所需费用应遵守有关规定，并包括在相关工作的合同价格中。</w:t>
      </w:r>
      <w:r>
        <w:rPr>
          <w:rFonts w:hint="eastAsia" w:ascii="Times New Roman" w:hAnsi="Times New Roman" w:eastAsia="宋体" w:cs="Times New Roman"/>
          <w:color w:val="auto"/>
          <w:sz w:val="24"/>
          <w:highlight w:val="none"/>
        </w:rPr>
        <w:t>安全生产费用应用于施工安全防护用具及设施的采购和更新、安全施工措施的落实、安全生产条件的改善，不得挪作他用。</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w:t>
      </w: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 xml:space="preserve"> 由于承包人原因在施工场地内及其毗邻地带造成的第三者人员伤亡和财产损失，由承包人负责赔偿。</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24" w:name="_Toc234833033"/>
      <w:bookmarkStart w:id="225" w:name="_Toc501257256"/>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 xml:space="preserve"> 环境保护</w:t>
      </w:r>
      <w:bookmarkEnd w:id="224"/>
      <w:bookmarkEnd w:id="225"/>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.1 承包人在施工过程中，应遵守有关环境保护的法律，履行合同约定的环境保护义务，并对违反法律和合同约定义务所造成的环境破坏、人身伤害和财产损失负责。</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.2 承包人应按合同约定的环保工作内容，编制施工环保措施计划。</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.3 承包人应按照</w:t>
      </w:r>
      <w:r>
        <w:rPr>
          <w:rFonts w:hint="eastAsia" w:ascii="Times New Roman" w:hAnsi="Times New Roman" w:eastAsia="宋体" w:cs="Times New Roman"/>
          <w:color w:val="auto"/>
          <w:sz w:val="24"/>
          <w:highlight w:val="none"/>
          <w:lang w:eastAsia="zh-CN"/>
        </w:rPr>
        <w:t>相关</w:t>
      </w:r>
      <w:r>
        <w:rPr>
          <w:rFonts w:ascii="Times New Roman" w:hAnsi="Times New Roman" w:eastAsia="宋体" w:cs="Times New Roman"/>
          <w:color w:val="auto"/>
          <w:sz w:val="24"/>
          <w:highlight w:val="none"/>
        </w:rPr>
        <w:t>施工环保措施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 xml:space="preserve"> 承包人应按合同约定，加强对噪声、粉尘、废气、废水和废油的控制，努力降低噪声，控制粉尘和废气浓度，做好废水和废油的治理和排放。</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26" w:name="_Toc234833034"/>
      <w:bookmarkStart w:id="227" w:name="_Toc501257257"/>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 xml:space="preserve"> 事故处理</w:t>
      </w:r>
      <w:bookmarkEnd w:id="226"/>
      <w:bookmarkEnd w:id="227"/>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工程施工过程中发生事故的，承包人应立即通知</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28" w:name="_Toc501257258"/>
      <w:bookmarkStart w:id="229" w:name="_Toc234833035"/>
      <w:r>
        <w:rPr>
          <w:rFonts w:hint="eastAsia" w:ascii="Times New Roman" w:hAnsi="Times New Roman" w:eastAsia="黑体" w:cs="Times New Roman"/>
          <w:b w:val="0"/>
          <w:bCs/>
          <w:color w:val="auto"/>
          <w:kern w:val="44"/>
          <w:sz w:val="28"/>
          <w:szCs w:val="28"/>
          <w:highlight w:val="none"/>
          <w:lang w:val="en-US" w:eastAsia="zh-CN" w:bidi="ar-SA"/>
        </w:rPr>
        <w:t>7.</w:t>
      </w:r>
      <w:r>
        <w:rPr>
          <w:rFonts w:ascii="Times New Roman" w:hAnsi="Times New Roman" w:eastAsia="黑体" w:cs="Times New Roman"/>
          <w:b w:val="0"/>
          <w:bCs/>
          <w:color w:val="auto"/>
          <w:kern w:val="44"/>
          <w:sz w:val="28"/>
          <w:szCs w:val="28"/>
          <w:highlight w:val="none"/>
          <w:lang w:val="en-US" w:eastAsia="zh-CN" w:bidi="ar-SA"/>
        </w:rPr>
        <w:t xml:space="preserve"> 进度计划</w:t>
      </w:r>
      <w:bookmarkEnd w:id="228"/>
      <w:bookmarkEnd w:id="229"/>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承包人应编制详细的</w:t>
      </w:r>
      <w:r>
        <w:rPr>
          <w:rFonts w:hint="eastAsia" w:ascii="Times New Roman" w:hAnsi="Times New Roman" w:eastAsia="宋体" w:cs="Times New Roman"/>
          <w:color w:val="auto"/>
          <w:sz w:val="24"/>
          <w:highlight w:val="none"/>
          <w:lang w:val="en-US" w:eastAsia="zh-CN"/>
        </w:rPr>
        <w:t>施工</w:t>
      </w:r>
      <w:r>
        <w:rPr>
          <w:rFonts w:ascii="Times New Roman" w:hAnsi="Times New Roman" w:eastAsia="宋体" w:cs="Times New Roman"/>
          <w:color w:val="auto"/>
          <w:sz w:val="24"/>
          <w:highlight w:val="none"/>
        </w:rPr>
        <w:t>计划和施工方案说明报送</w:t>
      </w:r>
      <w:r>
        <w:rPr>
          <w:rFonts w:hint="eastAsia" w:ascii="Times New Roman" w:hAnsi="Times New Roman" w:eastAsia="宋体" w:cs="Times New Roman"/>
          <w:color w:val="auto"/>
          <w:sz w:val="24"/>
          <w:highlight w:val="none"/>
          <w:lang w:eastAsia="zh-CN"/>
        </w:rPr>
        <w:t>发包人，</w:t>
      </w:r>
      <w:r>
        <w:rPr>
          <w:rFonts w:hint="eastAsia" w:ascii="Times New Roman" w:hAnsi="Times New Roman" w:eastAsia="宋体" w:cs="Times New Roman"/>
          <w:color w:val="auto"/>
          <w:sz w:val="24"/>
          <w:highlight w:val="none"/>
        </w:rPr>
        <w:t>其内容应包括详细的施工组织、现场布置、施工方案、计划安排、资源（劳工、机械设备、原材料）供应计划、质检体系与质保措施、安全体系与安全保证措施等，经发包人批准后实施。</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30" w:name="_Toc234833038"/>
      <w:bookmarkStart w:id="231" w:name="_Toc501257261"/>
      <w:r>
        <w:rPr>
          <w:rFonts w:hint="eastAsia" w:ascii="Times New Roman" w:hAnsi="Times New Roman" w:eastAsia="黑体" w:cs="Times New Roman"/>
          <w:b w:val="0"/>
          <w:bCs/>
          <w:color w:val="auto"/>
          <w:kern w:val="44"/>
          <w:sz w:val="28"/>
          <w:szCs w:val="28"/>
          <w:highlight w:val="none"/>
          <w:lang w:val="en-US" w:eastAsia="zh-CN" w:bidi="ar-SA"/>
        </w:rPr>
        <w:t>8</w:t>
      </w:r>
      <w:r>
        <w:rPr>
          <w:rFonts w:ascii="Times New Roman" w:hAnsi="Times New Roman" w:eastAsia="黑体" w:cs="Times New Roman"/>
          <w:b w:val="0"/>
          <w:bCs/>
          <w:color w:val="auto"/>
          <w:kern w:val="44"/>
          <w:sz w:val="28"/>
          <w:szCs w:val="28"/>
          <w:highlight w:val="none"/>
          <w:lang w:val="en-US" w:eastAsia="zh-CN" w:bidi="ar-SA"/>
        </w:rPr>
        <w:t>. 开工和</w:t>
      </w:r>
      <w:r>
        <w:rPr>
          <w:rFonts w:hint="eastAsia" w:ascii="Times New Roman" w:hAnsi="Times New Roman" w:eastAsia="黑体" w:cs="Times New Roman"/>
          <w:b w:val="0"/>
          <w:bCs/>
          <w:color w:val="auto"/>
          <w:kern w:val="44"/>
          <w:sz w:val="28"/>
          <w:szCs w:val="28"/>
          <w:highlight w:val="none"/>
          <w:lang w:val="en-US" w:eastAsia="zh-CN" w:bidi="ar-SA"/>
        </w:rPr>
        <w:t>交</w:t>
      </w:r>
      <w:r>
        <w:rPr>
          <w:rFonts w:ascii="Times New Roman" w:hAnsi="Times New Roman" w:eastAsia="黑体" w:cs="Times New Roman"/>
          <w:b w:val="0"/>
          <w:bCs/>
          <w:color w:val="auto"/>
          <w:kern w:val="44"/>
          <w:sz w:val="28"/>
          <w:szCs w:val="28"/>
          <w:highlight w:val="none"/>
          <w:lang w:val="en-US" w:eastAsia="zh-CN" w:bidi="ar-SA"/>
        </w:rPr>
        <w:t>工</w:t>
      </w:r>
      <w:bookmarkEnd w:id="230"/>
      <w:bookmarkEnd w:id="231"/>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32" w:name="_Toc234833039"/>
      <w:bookmarkStart w:id="233" w:name="_Toc501257262"/>
      <w:r>
        <w:rPr>
          <w:rFonts w:hint="eastAsia" w:ascii="Times New Roman" w:hAnsi="Times New Roman" w:eastAsia="黑体" w:cs="Times New Roman"/>
          <w:b w:val="0"/>
          <w:bCs/>
          <w:color w:val="auto"/>
          <w:kern w:val="44"/>
          <w:sz w:val="24"/>
          <w:szCs w:val="24"/>
          <w:highlight w:val="none"/>
          <w:lang w:val="en-US" w:eastAsia="zh-CN" w:bidi="ar-SA"/>
        </w:rPr>
        <w:t>8</w:t>
      </w:r>
      <w:r>
        <w:rPr>
          <w:rFonts w:ascii="Times New Roman" w:hAnsi="Times New Roman" w:eastAsia="黑体" w:cs="Times New Roman"/>
          <w:b w:val="0"/>
          <w:bCs/>
          <w:color w:val="auto"/>
          <w:kern w:val="44"/>
          <w:sz w:val="24"/>
          <w:szCs w:val="24"/>
          <w:highlight w:val="none"/>
          <w:lang w:val="en-US" w:eastAsia="zh-CN" w:bidi="ar-SA"/>
        </w:rPr>
        <w:t>.1 开工</w:t>
      </w:r>
      <w:bookmarkEnd w:id="232"/>
      <w:bookmarkEnd w:id="233"/>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8</w:t>
      </w:r>
      <w:r>
        <w:rPr>
          <w:rFonts w:ascii="Times New Roman" w:hAnsi="Times New Roman" w:eastAsia="宋体" w:cs="Times New Roman"/>
          <w:color w:val="auto"/>
          <w:sz w:val="24"/>
          <w:highlight w:val="none"/>
        </w:rPr>
        <w:t xml:space="preserve">.1.1 </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应在开工日期7天前向承包人发出开工通知。工期自</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发出的开工通知中载明的开工日期起计算。承包人应在开工日期后尽快施工。</w:t>
      </w:r>
    </w:p>
    <w:p>
      <w:pPr>
        <w:spacing w:line="400" w:lineRule="atLeast"/>
        <w:ind w:firstLine="480" w:firstLineChars="200"/>
        <w:rPr>
          <w:rFonts w:ascii="Times New Roman" w:hAnsi="Times New Roman" w:eastAsia="宋体" w:cs="Times New Roman"/>
          <w:color w:val="auto"/>
          <w:sz w:val="24"/>
          <w:highlight w:val="none"/>
        </w:rPr>
      </w:pP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34" w:name="_Toc501257263"/>
      <w:bookmarkStart w:id="235" w:name="_Toc234833040"/>
      <w:r>
        <w:rPr>
          <w:rFonts w:hint="eastAsia" w:ascii="Times New Roman" w:hAnsi="Times New Roman" w:eastAsia="黑体" w:cs="Times New Roman"/>
          <w:b w:val="0"/>
          <w:bCs/>
          <w:color w:val="auto"/>
          <w:kern w:val="44"/>
          <w:sz w:val="24"/>
          <w:szCs w:val="24"/>
          <w:highlight w:val="none"/>
          <w:lang w:val="en-US" w:eastAsia="zh-CN" w:bidi="ar-SA"/>
        </w:rPr>
        <w:t>8</w:t>
      </w:r>
      <w:r>
        <w:rPr>
          <w:rFonts w:ascii="Times New Roman" w:hAnsi="Times New Roman" w:eastAsia="黑体" w:cs="Times New Roman"/>
          <w:b w:val="0"/>
          <w:bCs/>
          <w:color w:val="auto"/>
          <w:kern w:val="44"/>
          <w:sz w:val="24"/>
          <w:szCs w:val="24"/>
          <w:highlight w:val="none"/>
          <w:lang w:val="en-US" w:eastAsia="zh-CN" w:bidi="ar-SA"/>
        </w:rPr>
        <w:t>.2</w:t>
      </w:r>
      <w:r>
        <w:rPr>
          <w:rFonts w:hint="eastAsia" w:ascii="Times New Roman" w:hAnsi="Times New Roman" w:eastAsia="黑体" w:cs="Times New Roman"/>
          <w:b w:val="0"/>
          <w:bCs/>
          <w:color w:val="auto"/>
          <w:kern w:val="44"/>
          <w:sz w:val="24"/>
          <w:szCs w:val="24"/>
          <w:highlight w:val="none"/>
          <w:lang w:val="en-US" w:eastAsia="zh-CN" w:bidi="ar-SA"/>
        </w:rPr>
        <w:t>交</w:t>
      </w:r>
      <w:r>
        <w:rPr>
          <w:rFonts w:ascii="Times New Roman" w:hAnsi="Times New Roman" w:eastAsia="黑体" w:cs="Times New Roman"/>
          <w:b w:val="0"/>
          <w:bCs/>
          <w:color w:val="auto"/>
          <w:kern w:val="44"/>
          <w:sz w:val="24"/>
          <w:szCs w:val="24"/>
          <w:highlight w:val="none"/>
          <w:lang w:val="en-US" w:eastAsia="zh-CN" w:bidi="ar-SA"/>
        </w:rPr>
        <w:t>工</w:t>
      </w:r>
      <w:bookmarkEnd w:id="234"/>
      <w:bookmarkEnd w:id="235"/>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highlight w:val="none"/>
        </w:rPr>
        <w:t>承包人必须按合同文件规定的交工日期或</w:t>
      </w:r>
      <w:r>
        <w:rPr>
          <w:rFonts w:hint="eastAsia" w:ascii="Times New Roman" w:hAnsi="Times New Roman" w:eastAsia="宋体" w:cs="Times New Roman"/>
          <w:color w:val="auto"/>
          <w:sz w:val="24"/>
          <w:highlight w:val="none"/>
          <w:lang w:eastAsia="zh-CN"/>
        </w:rPr>
        <w:t>发包人</w:t>
      </w:r>
      <w:r>
        <w:rPr>
          <w:rFonts w:hint="eastAsia" w:ascii="Times New Roman" w:hAnsi="Times New Roman" w:eastAsia="宋体" w:cs="Times New Roman"/>
          <w:color w:val="auto"/>
          <w:sz w:val="24"/>
          <w:highlight w:val="none"/>
        </w:rPr>
        <w:t>同意顺延的工期交工。</w:t>
      </w:r>
      <w:r>
        <w:rPr>
          <w:rFonts w:hint="default" w:ascii="Times New Roman" w:hAnsi="Times New Roman" w:eastAsia="宋体" w:cs="Times New Roman"/>
          <w:color w:val="auto"/>
          <w:sz w:val="24"/>
          <w:szCs w:val="24"/>
          <w:highlight w:val="none"/>
        </w:rPr>
        <w:t>因承包人原因不能按合同文件规定的交工日期或</w:t>
      </w:r>
      <w:r>
        <w:rPr>
          <w:rFonts w:hint="eastAsia" w:ascii="Times New Roman" w:hAnsi="Times New Roman" w:eastAsia="宋体" w:cs="Times New Roman"/>
          <w:color w:val="auto"/>
          <w:sz w:val="24"/>
          <w:szCs w:val="24"/>
          <w:highlight w:val="none"/>
          <w:lang w:eastAsia="zh-CN"/>
        </w:rPr>
        <w:t>发包人</w:t>
      </w:r>
      <w:r>
        <w:rPr>
          <w:rFonts w:hint="default" w:ascii="Times New Roman" w:hAnsi="Times New Roman" w:eastAsia="宋体" w:cs="Times New Roman"/>
          <w:color w:val="auto"/>
          <w:sz w:val="24"/>
          <w:szCs w:val="24"/>
          <w:highlight w:val="none"/>
        </w:rPr>
        <w:t>同意顺延的工期交工的，承包人承担违约责任，必须向发包人支付逾期交工违约金</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逾期交工违约金</w:t>
      </w:r>
      <w:r>
        <w:rPr>
          <w:rFonts w:hint="eastAsia" w:ascii="Times New Roman" w:hAnsi="Times New Roman" w:eastAsia="宋体" w:cs="Times New Roman"/>
          <w:color w:val="auto"/>
          <w:sz w:val="24"/>
          <w:szCs w:val="24"/>
          <w:highlight w:val="none"/>
          <w:lang w:val="en-US" w:eastAsia="zh-CN"/>
        </w:rPr>
        <w:t>的金额为：</w:t>
      </w:r>
      <w:r>
        <w:rPr>
          <w:rFonts w:hint="eastAsia" w:ascii="Times New Roman" w:hAnsi="Times New Roman" w:eastAsia="宋体" w:cs="Times New Roman"/>
          <w:color w:val="auto"/>
          <w:sz w:val="24"/>
          <w:szCs w:val="24"/>
          <w:highlight w:val="none"/>
          <w:u w:val="single"/>
          <w:lang w:val="en-US" w:eastAsia="zh-CN"/>
        </w:rPr>
        <w:t xml:space="preserve">   10000元/次     </w:t>
      </w:r>
      <w:r>
        <w:rPr>
          <w:rFonts w:hint="default" w:ascii="Times New Roman" w:hAnsi="Times New Roman" w:eastAsia="宋体" w:cs="Times New Roman"/>
          <w:color w:val="auto"/>
          <w:sz w:val="24"/>
          <w:szCs w:val="24"/>
          <w:highlight w:val="none"/>
        </w:rPr>
        <w:t>。时间自预定的交工日期起到合同工程交工证书中写明的交工日期或已批准的延长工期止，按天计算。逾期交工违约金的限额</w:t>
      </w:r>
      <w:r>
        <w:rPr>
          <w:rFonts w:hint="eastAsia" w:ascii="Times New Roman" w:hAnsi="Times New Roman" w:eastAsia="宋体" w:cs="Times New Roman"/>
          <w:color w:val="auto"/>
          <w:sz w:val="24"/>
          <w:szCs w:val="24"/>
          <w:highlight w:val="none"/>
          <w:lang w:val="en-US" w:eastAsia="zh-CN"/>
        </w:rPr>
        <w:t>为：</w:t>
      </w:r>
      <w:r>
        <w:rPr>
          <w:rFonts w:hint="eastAsia" w:ascii="Times New Roman" w:hAnsi="Times New Roman" w:eastAsia="宋体" w:cs="Times New Roman"/>
          <w:color w:val="auto"/>
          <w:sz w:val="24"/>
          <w:szCs w:val="24"/>
          <w:highlight w:val="none"/>
          <w:u w:val="single"/>
          <w:lang w:val="en-US" w:eastAsia="zh-CN"/>
        </w:rPr>
        <w:t xml:space="preserve">      100000元    </w:t>
      </w:r>
      <w:r>
        <w:rPr>
          <w:rFonts w:hint="default" w:ascii="Times New Roman" w:hAnsi="Times New Roman" w:eastAsia="宋体" w:cs="Times New Roman"/>
          <w:color w:val="auto"/>
          <w:sz w:val="24"/>
          <w:szCs w:val="24"/>
          <w:highlight w:val="none"/>
        </w:rPr>
        <w:t>。发包人可以从应付或到期应付给承包人的任何款项中扣除此偿金，但不排除其他扣款方法。扣除逾期交工违约金，并不解除合同规定的承包人对完成本工程的义务和责任。</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36" w:name="_Toc501257264"/>
      <w:bookmarkStart w:id="237" w:name="_Toc234833041"/>
      <w:r>
        <w:rPr>
          <w:rFonts w:hint="eastAsia" w:ascii="Times New Roman" w:hAnsi="Times New Roman" w:eastAsia="黑体" w:cs="Times New Roman"/>
          <w:b w:val="0"/>
          <w:bCs/>
          <w:color w:val="auto"/>
          <w:kern w:val="44"/>
          <w:sz w:val="24"/>
          <w:szCs w:val="24"/>
          <w:highlight w:val="none"/>
          <w:lang w:val="en-US" w:eastAsia="zh-CN" w:bidi="ar-SA"/>
        </w:rPr>
        <w:t>8</w:t>
      </w:r>
      <w:r>
        <w:rPr>
          <w:rFonts w:ascii="Times New Roman" w:hAnsi="Times New Roman" w:eastAsia="黑体" w:cs="Times New Roman"/>
          <w:b w:val="0"/>
          <w:bCs/>
          <w:color w:val="auto"/>
          <w:kern w:val="44"/>
          <w:sz w:val="24"/>
          <w:szCs w:val="24"/>
          <w:highlight w:val="none"/>
          <w:lang w:val="en-US" w:eastAsia="zh-CN" w:bidi="ar-SA"/>
        </w:rPr>
        <w:t>.3 发包人的工期延误</w:t>
      </w:r>
      <w:bookmarkEnd w:id="236"/>
      <w:bookmarkEnd w:id="237"/>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在履行合同过程中，由于发包人的下列原因造成工期延误的，承包人有权要求发包人延长工期和（或）增加费用。</w:t>
      </w:r>
    </w:p>
    <w:p>
      <w:pPr>
        <w:spacing w:line="400" w:lineRule="atLeast"/>
        <w:ind w:firstLine="480" w:firstLineChars="200"/>
        <w:rPr>
          <w:rFonts w:hint="eastAsia" w:ascii="Times New Roman" w:hAnsi="Times New Roman" w:eastAsia="宋体" w:cs="Times New Roman"/>
          <w:color w:val="auto"/>
          <w:sz w:val="24"/>
          <w:highlight w:val="none"/>
          <w:lang w:eastAsia="zh-CN"/>
        </w:rPr>
      </w:pPr>
      <w:r>
        <w:rPr>
          <w:rFonts w:ascii="Times New Roman" w:hAnsi="Times New Roman" w:eastAsia="宋体" w:cs="Times New Roman"/>
          <w:color w:val="auto"/>
          <w:sz w:val="24"/>
          <w:highlight w:val="none"/>
        </w:rPr>
        <w:t>（1）增加合同工作内容</w:t>
      </w:r>
      <w:r>
        <w:rPr>
          <w:rFonts w:hint="eastAsia" w:ascii="Times New Roman" w:hAnsi="Times New Roman" w:eastAsia="宋体" w:cs="Times New Roman"/>
          <w:color w:val="auto"/>
          <w:sz w:val="24"/>
          <w:highlight w:val="none"/>
          <w:lang w:eastAsia="zh-CN"/>
        </w:rPr>
        <w:t>；</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（2）改变合同中任何一项工作的质量要求或其他特性；</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rPr>
        <w:t>提供图纸延误，后续工程变更图纸除外</w:t>
      </w:r>
      <w:r>
        <w:rPr>
          <w:rFonts w:ascii="Times New Roman" w:hAnsi="Times New Roman" w:eastAsia="宋体" w:cs="Times New Roman"/>
          <w:color w:val="auto"/>
          <w:sz w:val="24"/>
          <w:highlight w:val="none"/>
        </w:rPr>
        <w:t>；</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）未按合同约定及时支付预付款、进度款；</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5</w:t>
      </w:r>
      <w:r>
        <w:rPr>
          <w:rFonts w:ascii="Times New Roman" w:hAnsi="Times New Roman" w:eastAsia="宋体" w:cs="Times New Roman"/>
          <w:color w:val="auto"/>
          <w:sz w:val="24"/>
          <w:highlight w:val="none"/>
        </w:rPr>
        <w:t>）发包人造成工期延误的其他原因。</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38" w:name="_Toc501257268"/>
      <w:bookmarkStart w:id="239" w:name="_Toc234833045"/>
      <w:r>
        <w:rPr>
          <w:rFonts w:hint="eastAsia" w:ascii="Times New Roman" w:hAnsi="Times New Roman" w:eastAsia="黑体" w:cs="Times New Roman"/>
          <w:b w:val="0"/>
          <w:bCs/>
          <w:color w:val="auto"/>
          <w:kern w:val="44"/>
          <w:sz w:val="28"/>
          <w:szCs w:val="28"/>
          <w:highlight w:val="none"/>
          <w:lang w:val="en-US" w:eastAsia="zh-CN" w:bidi="ar-SA"/>
        </w:rPr>
        <w:t>9</w:t>
      </w:r>
      <w:r>
        <w:rPr>
          <w:rFonts w:ascii="Times New Roman" w:hAnsi="Times New Roman" w:eastAsia="黑体" w:cs="Times New Roman"/>
          <w:b w:val="0"/>
          <w:bCs/>
          <w:color w:val="auto"/>
          <w:kern w:val="44"/>
          <w:sz w:val="28"/>
          <w:szCs w:val="28"/>
          <w:highlight w:val="none"/>
          <w:lang w:val="en-US" w:eastAsia="zh-CN" w:bidi="ar-SA"/>
        </w:rPr>
        <w:t>. 暂停施工</w:t>
      </w:r>
      <w:bookmarkEnd w:id="238"/>
      <w:bookmarkEnd w:id="239"/>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40" w:name="_Toc234833046"/>
      <w:bookmarkStart w:id="241" w:name="_Toc501257269"/>
      <w:r>
        <w:rPr>
          <w:rFonts w:hint="eastAsia" w:ascii="Times New Roman" w:hAnsi="Times New Roman" w:eastAsia="黑体" w:cs="Times New Roman"/>
          <w:b w:val="0"/>
          <w:bCs/>
          <w:color w:val="auto"/>
          <w:kern w:val="44"/>
          <w:sz w:val="24"/>
          <w:szCs w:val="24"/>
          <w:highlight w:val="none"/>
          <w:lang w:val="en-US" w:eastAsia="zh-CN" w:bidi="ar-SA"/>
        </w:rPr>
        <w:t>9</w:t>
      </w:r>
      <w:r>
        <w:rPr>
          <w:rFonts w:ascii="Times New Roman" w:hAnsi="Times New Roman" w:eastAsia="黑体" w:cs="Times New Roman"/>
          <w:b w:val="0"/>
          <w:bCs/>
          <w:color w:val="auto"/>
          <w:kern w:val="44"/>
          <w:sz w:val="24"/>
          <w:szCs w:val="24"/>
          <w:highlight w:val="none"/>
          <w:lang w:val="en-US" w:eastAsia="zh-CN" w:bidi="ar-SA"/>
        </w:rPr>
        <w:t>.1 承包人暂停施工的责任</w:t>
      </w:r>
      <w:bookmarkEnd w:id="240"/>
      <w:bookmarkEnd w:id="241"/>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因下列暂停施工增加的费用和（或）工期延误由承包人承担：</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（1）承包人违约引起的暂停施工；</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（2）由于承包人原因为工程合理施工和安全保障所必需的暂停施工；</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（3）承包人擅自暂停施工；</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（4）承包人其他原因引起的暂停施工。</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42" w:name="_Toc501257270"/>
      <w:bookmarkStart w:id="243" w:name="_Toc234833047"/>
      <w:r>
        <w:rPr>
          <w:rFonts w:hint="eastAsia" w:ascii="Times New Roman" w:hAnsi="Times New Roman" w:eastAsia="黑体" w:cs="Times New Roman"/>
          <w:b w:val="0"/>
          <w:bCs/>
          <w:color w:val="auto"/>
          <w:kern w:val="44"/>
          <w:sz w:val="24"/>
          <w:szCs w:val="24"/>
          <w:highlight w:val="none"/>
          <w:lang w:val="en-US" w:eastAsia="zh-CN" w:bidi="ar-SA"/>
        </w:rPr>
        <w:t>9</w:t>
      </w:r>
      <w:r>
        <w:rPr>
          <w:rFonts w:ascii="Times New Roman" w:hAnsi="Times New Roman" w:eastAsia="黑体" w:cs="Times New Roman"/>
          <w:b w:val="0"/>
          <w:bCs/>
          <w:color w:val="auto"/>
          <w:kern w:val="44"/>
          <w:sz w:val="24"/>
          <w:szCs w:val="24"/>
          <w:highlight w:val="none"/>
          <w:lang w:val="en-US" w:eastAsia="zh-CN" w:bidi="ar-SA"/>
        </w:rPr>
        <w:t>.2 发包人暂停施工的责任</w:t>
      </w:r>
      <w:bookmarkEnd w:id="242"/>
      <w:bookmarkEnd w:id="243"/>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由于发包人原因引起的暂停施工造成工期延误的，承包人有权要求发包人延长工期。</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44" w:name="_Toc234833051"/>
      <w:bookmarkStart w:id="245" w:name="_Toc501257274"/>
      <w:r>
        <w:rPr>
          <w:rFonts w:hint="eastAsia" w:ascii="Times New Roman" w:hAnsi="Times New Roman" w:eastAsia="黑体" w:cs="Times New Roman"/>
          <w:b w:val="0"/>
          <w:bCs/>
          <w:color w:val="auto"/>
          <w:kern w:val="44"/>
          <w:sz w:val="28"/>
          <w:szCs w:val="28"/>
          <w:highlight w:val="none"/>
          <w:lang w:val="en-US" w:eastAsia="zh-CN" w:bidi="ar-SA"/>
        </w:rPr>
        <w:t>10</w:t>
      </w:r>
      <w:r>
        <w:rPr>
          <w:rFonts w:ascii="Times New Roman" w:hAnsi="Times New Roman" w:eastAsia="黑体" w:cs="Times New Roman"/>
          <w:b w:val="0"/>
          <w:bCs/>
          <w:color w:val="auto"/>
          <w:kern w:val="44"/>
          <w:sz w:val="28"/>
          <w:szCs w:val="28"/>
          <w:highlight w:val="none"/>
          <w:lang w:val="en-US" w:eastAsia="zh-CN" w:bidi="ar-SA"/>
        </w:rPr>
        <w:t>. 工程质量</w:t>
      </w:r>
      <w:bookmarkEnd w:id="244"/>
      <w:bookmarkEnd w:id="245"/>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46" w:name="_Toc234833052"/>
      <w:bookmarkStart w:id="247" w:name="_Toc501257275"/>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0</w:t>
      </w:r>
      <w:r>
        <w:rPr>
          <w:rFonts w:ascii="Times New Roman" w:hAnsi="Times New Roman" w:eastAsia="黑体" w:cs="Times New Roman"/>
          <w:b w:val="0"/>
          <w:bCs/>
          <w:color w:val="auto"/>
          <w:kern w:val="44"/>
          <w:sz w:val="24"/>
          <w:szCs w:val="24"/>
          <w:highlight w:val="none"/>
          <w:lang w:val="en-US" w:eastAsia="zh-CN" w:bidi="ar-SA"/>
        </w:rPr>
        <w:t>.1 工程质量要求</w:t>
      </w:r>
      <w:bookmarkEnd w:id="246"/>
      <w:bookmarkEnd w:id="247"/>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0</w:t>
      </w:r>
      <w:r>
        <w:rPr>
          <w:rFonts w:ascii="Times New Roman" w:hAnsi="Times New Roman" w:eastAsia="宋体" w:cs="Times New Roman"/>
          <w:color w:val="auto"/>
          <w:sz w:val="24"/>
          <w:highlight w:val="none"/>
        </w:rPr>
        <w:t>.1.1 工程质量验收按合同约定验收标准执行。</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0</w:t>
      </w:r>
      <w:r>
        <w:rPr>
          <w:rFonts w:ascii="Times New Roman" w:hAnsi="Times New Roman" w:eastAsia="宋体" w:cs="Times New Roman"/>
          <w:color w:val="auto"/>
          <w:sz w:val="24"/>
          <w:highlight w:val="none"/>
        </w:rPr>
        <w:t>.1.2 因承包人原因造成工程质量达不到合同约定验收标准的，</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有权要求承包人返工直至符合合同要求为止，由此造成的费用增加和（或）工期延误由承包人承担。</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0</w:t>
      </w:r>
      <w:r>
        <w:rPr>
          <w:rFonts w:ascii="Times New Roman" w:hAnsi="Times New Roman" w:eastAsia="宋体" w:cs="Times New Roman"/>
          <w:color w:val="auto"/>
          <w:sz w:val="24"/>
          <w:highlight w:val="none"/>
        </w:rPr>
        <w:t>.1.3 因发包人原因造成工程质量达不到合同约定验收标准的，发包人应承担由于承包人返工造成的费用增加和（或）工期延误，并支付承包人合理利润。</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48" w:name="_Toc234833058"/>
      <w:bookmarkStart w:id="249" w:name="_Toc501257281"/>
      <w:r>
        <w:rPr>
          <w:rFonts w:ascii="Times New Roman" w:hAnsi="Times New Roman" w:eastAsia="黑体" w:cs="Times New Roman"/>
          <w:b w:val="0"/>
          <w:bCs/>
          <w:color w:val="auto"/>
          <w:kern w:val="44"/>
          <w:sz w:val="28"/>
          <w:szCs w:val="28"/>
          <w:highlight w:val="none"/>
          <w:lang w:val="en-US" w:eastAsia="zh-CN" w:bidi="ar-SA"/>
        </w:rPr>
        <w:t>1</w:t>
      </w:r>
      <w:r>
        <w:rPr>
          <w:rFonts w:hint="eastAsia" w:ascii="Times New Roman" w:hAnsi="Times New Roman" w:eastAsia="黑体" w:cs="Times New Roman"/>
          <w:b w:val="0"/>
          <w:bCs/>
          <w:color w:val="auto"/>
          <w:kern w:val="44"/>
          <w:sz w:val="28"/>
          <w:szCs w:val="28"/>
          <w:highlight w:val="none"/>
          <w:lang w:val="en-US" w:eastAsia="zh-CN" w:bidi="ar-SA"/>
        </w:rPr>
        <w:t>1</w:t>
      </w:r>
      <w:r>
        <w:rPr>
          <w:rFonts w:ascii="Times New Roman" w:hAnsi="Times New Roman" w:eastAsia="黑体" w:cs="Times New Roman"/>
          <w:b w:val="0"/>
          <w:bCs/>
          <w:color w:val="auto"/>
          <w:kern w:val="44"/>
          <w:sz w:val="28"/>
          <w:szCs w:val="28"/>
          <w:highlight w:val="none"/>
          <w:lang w:val="en-US" w:eastAsia="zh-CN" w:bidi="ar-SA"/>
        </w:rPr>
        <w:t>. 试验和检验</w:t>
      </w:r>
      <w:bookmarkEnd w:id="248"/>
      <w:bookmarkEnd w:id="249"/>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50" w:name="_Toc234833059"/>
      <w:bookmarkStart w:id="251" w:name="_Toc501257282"/>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1</w:t>
      </w:r>
      <w:r>
        <w:rPr>
          <w:rFonts w:ascii="Times New Roman" w:hAnsi="Times New Roman" w:eastAsia="黑体" w:cs="Times New Roman"/>
          <w:b w:val="0"/>
          <w:bCs/>
          <w:color w:val="auto"/>
          <w:kern w:val="44"/>
          <w:sz w:val="24"/>
          <w:szCs w:val="24"/>
          <w:highlight w:val="none"/>
          <w:lang w:val="en-US" w:eastAsia="zh-CN" w:bidi="ar-SA"/>
        </w:rPr>
        <w:t>.1 材料、工程设备和工程的试验和检验</w:t>
      </w:r>
      <w:bookmarkEnd w:id="250"/>
      <w:bookmarkEnd w:id="251"/>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1</w:t>
      </w:r>
      <w:r>
        <w:rPr>
          <w:rFonts w:ascii="Times New Roman" w:hAnsi="Times New Roman" w:eastAsia="宋体" w:cs="Times New Roman"/>
          <w:color w:val="auto"/>
          <w:sz w:val="24"/>
          <w:highlight w:val="none"/>
        </w:rPr>
        <w:t>.1.1 承包人应按合同约定进行材料、工程设备和工程的试验和检验，并为</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对上述材料、工程设备和工程的质量检查提供必要的试验资料和原始记录。按合同约定应由</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与承包人共同进行试验和检验的，由承包人负责提供必要的试验资料和原始记录。</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1</w:t>
      </w:r>
      <w:r>
        <w:rPr>
          <w:rFonts w:ascii="Times New Roman" w:hAnsi="Times New Roman" w:eastAsia="宋体" w:cs="Times New Roman"/>
          <w:color w:val="auto"/>
          <w:sz w:val="24"/>
          <w:highlight w:val="none"/>
        </w:rPr>
        <w:t xml:space="preserve">.1.2 </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未按合同约定派员参加试验和检验的，除</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另有指示外，承包人可自行试验和检验，并应立即将试验和检验结果报送</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应签字确认。</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1</w:t>
      </w:r>
      <w:r>
        <w:rPr>
          <w:rFonts w:ascii="Times New Roman" w:hAnsi="Times New Roman" w:eastAsia="宋体" w:cs="Times New Roman"/>
          <w:color w:val="auto"/>
          <w:sz w:val="24"/>
          <w:highlight w:val="none"/>
        </w:rPr>
        <w:t xml:space="preserve">.1.3 </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对承包人的试验和检验结果有疑问的，或为查清承包人试验和检验成果的可靠性要求承包人重新试验和检验的，可按合同约定由</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52" w:name="_Toc501257285"/>
      <w:bookmarkStart w:id="253" w:name="_Toc234833062"/>
      <w:r>
        <w:rPr>
          <w:rFonts w:ascii="Times New Roman" w:hAnsi="Times New Roman" w:eastAsia="黑体" w:cs="Times New Roman"/>
          <w:b w:val="0"/>
          <w:bCs/>
          <w:color w:val="auto"/>
          <w:kern w:val="44"/>
          <w:sz w:val="28"/>
          <w:szCs w:val="28"/>
          <w:highlight w:val="none"/>
          <w:lang w:val="en-US" w:eastAsia="zh-CN" w:bidi="ar-SA"/>
        </w:rPr>
        <w:t>1</w:t>
      </w:r>
      <w:r>
        <w:rPr>
          <w:rFonts w:hint="eastAsia" w:ascii="Times New Roman" w:hAnsi="Times New Roman" w:eastAsia="黑体" w:cs="Times New Roman"/>
          <w:b w:val="0"/>
          <w:bCs/>
          <w:color w:val="auto"/>
          <w:kern w:val="44"/>
          <w:sz w:val="28"/>
          <w:szCs w:val="28"/>
          <w:highlight w:val="none"/>
          <w:lang w:val="en-US" w:eastAsia="zh-CN" w:bidi="ar-SA"/>
        </w:rPr>
        <w:t>2</w:t>
      </w:r>
      <w:r>
        <w:rPr>
          <w:rFonts w:ascii="Times New Roman" w:hAnsi="Times New Roman" w:eastAsia="黑体" w:cs="Times New Roman"/>
          <w:b w:val="0"/>
          <w:bCs/>
          <w:color w:val="auto"/>
          <w:kern w:val="44"/>
          <w:sz w:val="28"/>
          <w:szCs w:val="28"/>
          <w:highlight w:val="none"/>
          <w:lang w:val="en-US" w:eastAsia="zh-CN" w:bidi="ar-SA"/>
        </w:rPr>
        <w:t>. 变更</w:t>
      </w:r>
      <w:bookmarkEnd w:id="252"/>
      <w:bookmarkEnd w:id="253"/>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54" w:name="_Toc501257286"/>
      <w:bookmarkStart w:id="255" w:name="_Toc234833063"/>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2</w:t>
      </w:r>
      <w:r>
        <w:rPr>
          <w:rFonts w:ascii="Times New Roman" w:hAnsi="Times New Roman" w:eastAsia="黑体" w:cs="Times New Roman"/>
          <w:b w:val="0"/>
          <w:bCs/>
          <w:color w:val="auto"/>
          <w:kern w:val="44"/>
          <w:sz w:val="24"/>
          <w:szCs w:val="24"/>
          <w:highlight w:val="none"/>
          <w:lang w:val="en-US" w:eastAsia="zh-CN" w:bidi="ar-SA"/>
        </w:rPr>
        <w:t>.1 变更的范围和内容</w:t>
      </w:r>
      <w:bookmarkEnd w:id="254"/>
      <w:bookmarkEnd w:id="255"/>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除专用合同条款另有约定外，在履行合同中发生以下情形之一，应按照本条规定进行变更。</w:t>
      </w:r>
    </w:p>
    <w:p>
      <w:pPr>
        <w:spacing w:line="400" w:lineRule="atLeast"/>
        <w:ind w:firstLine="390" w:firstLineChars="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 xml:space="preserve">(1) </w:t>
      </w:r>
      <w:r>
        <w:rPr>
          <w:rFonts w:ascii="Times New Roman" w:hAnsi="Times New Roman" w:eastAsia="宋体" w:cs="Times New Roman"/>
          <w:color w:val="auto"/>
          <w:sz w:val="24"/>
          <w:highlight w:val="none"/>
        </w:rPr>
        <w:t>改变合同中任何一项工作的质量或其他特性；</w:t>
      </w:r>
    </w:p>
    <w:p>
      <w:pPr>
        <w:spacing w:line="400" w:lineRule="atLeast"/>
        <w:ind w:firstLine="390" w:firstLineChars="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 xml:space="preserve">(2) </w:t>
      </w:r>
      <w:r>
        <w:rPr>
          <w:rFonts w:ascii="Times New Roman" w:hAnsi="Times New Roman" w:eastAsia="宋体" w:cs="Times New Roman"/>
          <w:color w:val="auto"/>
          <w:sz w:val="24"/>
          <w:highlight w:val="none"/>
        </w:rPr>
        <w:t>改变合同工程的基线、标高、位置或尺寸；</w:t>
      </w:r>
    </w:p>
    <w:p>
      <w:pPr>
        <w:spacing w:line="400" w:lineRule="atLeast"/>
        <w:ind w:firstLine="390" w:firstLineChars="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 xml:space="preserve">(3) </w:t>
      </w:r>
      <w:r>
        <w:rPr>
          <w:rFonts w:ascii="Times New Roman" w:hAnsi="Times New Roman" w:eastAsia="宋体" w:cs="Times New Roman"/>
          <w:color w:val="auto"/>
          <w:sz w:val="24"/>
          <w:highlight w:val="none"/>
        </w:rPr>
        <w:t>为完成工程需要追加的额外工作。</w:t>
      </w:r>
    </w:p>
    <w:p>
      <w:pPr>
        <w:keepNext/>
        <w:keepLines/>
        <w:widowControl w:val="0"/>
        <w:spacing w:before="240" w:after="240" w:line="380" w:lineRule="atLeast"/>
        <w:jc w:val="both"/>
        <w:outlineLvl w:val="0"/>
        <w:rPr>
          <w:rFonts w:hint="default" w:ascii="Times New Roman" w:hAnsi="Times New Roman" w:eastAsia="黑体" w:cs="Times New Roman"/>
          <w:b w:val="0"/>
          <w:bCs/>
          <w:color w:val="auto"/>
          <w:kern w:val="44"/>
          <w:sz w:val="24"/>
          <w:szCs w:val="24"/>
          <w:highlight w:val="none"/>
          <w:lang w:val="en-US" w:eastAsia="zh-CN" w:bidi="ar-SA"/>
        </w:rPr>
      </w:pPr>
      <w:bookmarkStart w:id="256" w:name="_Toc501257287"/>
      <w:bookmarkStart w:id="257" w:name="_Toc234833064"/>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2</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2</w:t>
      </w:r>
      <w:r>
        <w:rPr>
          <w:rFonts w:ascii="Times New Roman" w:hAnsi="Times New Roman" w:eastAsia="黑体" w:cs="Times New Roman"/>
          <w:b w:val="0"/>
          <w:bCs/>
          <w:color w:val="auto"/>
          <w:kern w:val="44"/>
          <w:sz w:val="24"/>
          <w:szCs w:val="24"/>
          <w:highlight w:val="none"/>
          <w:lang w:val="en-US" w:eastAsia="zh-CN" w:bidi="ar-SA"/>
        </w:rPr>
        <w:t xml:space="preserve"> </w:t>
      </w:r>
      <w:r>
        <w:rPr>
          <w:rFonts w:hint="eastAsia" w:ascii="Times New Roman" w:hAnsi="Times New Roman" w:eastAsia="黑体" w:cs="Times New Roman"/>
          <w:b w:val="0"/>
          <w:bCs/>
          <w:color w:val="auto"/>
          <w:kern w:val="44"/>
          <w:sz w:val="24"/>
          <w:szCs w:val="24"/>
          <w:highlight w:val="none"/>
          <w:lang w:val="en-US" w:eastAsia="zh-CN" w:bidi="ar-SA"/>
        </w:rPr>
        <w:t>确认</w:t>
      </w:r>
      <w:r>
        <w:rPr>
          <w:rFonts w:ascii="Times New Roman" w:hAnsi="Times New Roman" w:eastAsia="黑体" w:cs="Times New Roman"/>
          <w:b w:val="0"/>
          <w:bCs/>
          <w:color w:val="auto"/>
          <w:kern w:val="44"/>
          <w:sz w:val="24"/>
          <w:szCs w:val="24"/>
          <w:highlight w:val="none"/>
          <w:lang w:val="en-US" w:eastAsia="zh-CN" w:bidi="ar-SA"/>
        </w:rPr>
        <w:t>变更</w:t>
      </w:r>
      <w:bookmarkEnd w:id="256"/>
      <w:bookmarkEnd w:id="257"/>
      <w:r>
        <w:rPr>
          <w:rFonts w:hint="eastAsia" w:ascii="Times New Roman" w:hAnsi="Times New Roman" w:eastAsia="黑体" w:cs="Times New Roman"/>
          <w:b w:val="0"/>
          <w:bCs/>
          <w:color w:val="auto"/>
          <w:kern w:val="44"/>
          <w:sz w:val="24"/>
          <w:szCs w:val="24"/>
          <w:highlight w:val="none"/>
          <w:lang w:val="en-US" w:eastAsia="zh-CN" w:bidi="ar-SA"/>
        </w:rPr>
        <w:t>价款</w:t>
      </w:r>
    </w:p>
    <w:p>
      <w:pPr>
        <w:spacing w:line="400" w:lineRule="atLeast"/>
        <w:ind w:firstLine="39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承包人在工程变更确定后7天内，提出变更工程价款的报告，经</w:t>
      </w:r>
      <w:r>
        <w:rPr>
          <w:rFonts w:hint="eastAsia" w:ascii="Times New Roman" w:hAnsi="Times New Roman" w:eastAsia="宋体" w:cs="Times New Roman"/>
          <w:color w:val="auto"/>
          <w:sz w:val="24"/>
          <w:highlight w:val="none"/>
          <w:lang w:eastAsia="zh-CN"/>
        </w:rPr>
        <w:t>发包人</w:t>
      </w:r>
      <w:r>
        <w:rPr>
          <w:rFonts w:hint="eastAsia" w:ascii="Times New Roman" w:hAnsi="Times New Roman" w:eastAsia="宋体" w:cs="Times New Roman"/>
          <w:color w:val="auto"/>
          <w:sz w:val="24"/>
          <w:highlight w:val="none"/>
        </w:rPr>
        <w:t>审核报发包人批准后调整合同价格。变更合同价格按下列方法进行：</w:t>
      </w:r>
    </w:p>
    <w:p>
      <w:pPr>
        <w:spacing w:line="400" w:lineRule="atLeast"/>
        <w:ind w:firstLine="39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 合同中已有适用于变更工程的价格，按合同已有的价格变更合同价格；</w:t>
      </w:r>
    </w:p>
    <w:p>
      <w:pPr>
        <w:spacing w:line="400" w:lineRule="atLeast"/>
        <w:ind w:firstLine="39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(2) 合同中只有类似于变更工程的价格，可以参照类似价格变更合同价款；</w:t>
      </w:r>
    </w:p>
    <w:p>
      <w:pPr>
        <w:spacing w:line="400" w:lineRule="atLeast"/>
        <w:ind w:firstLine="39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(3) 合同中没有适用或类似于变更工程的价格，则由承包人提出适当的变更价格，经发包人（或委托有相应资质的单位）审核后通知承包人执行。</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58" w:name="_Toc501257291"/>
      <w:bookmarkStart w:id="259" w:name="_Toc234833068"/>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2</w:t>
      </w:r>
      <w:r>
        <w:rPr>
          <w:rFonts w:ascii="Times New Roman" w:hAnsi="Times New Roman" w:eastAsia="黑体" w:cs="Times New Roman"/>
          <w:b w:val="0"/>
          <w:bCs/>
          <w:color w:val="auto"/>
          <w:kern w:val="44"/>
          <w:sz w:val="24"/>
          <w:szCs w:val="24"/>
          <w:highlight w:val="none"/>
          <w:lang w:val="en-US" w:eastAsia="zh-CN" w:bidi="ar-SA"/>
        </w:rPr>
        <w:t>.</w:t>
      </w:r>
      <w:r>
        <w:rPr>
          <w:rFonts w:hint="eastAsia" w:ascii="Times New Roman" w:hAnsi="Times New Roman" w:eastAsia="黑体" w:cs="Times New Roman"/>
          <w:b w:val="0"/>
          <w:bCs/>
          <w:color w:val="auto"/>
          <w:kern w:val="44"/>
          <w:sz w:val="24"/>
          <w:szCs w:val="24"/>
          <w:highlight w:val="none"/>
          <w:lang w:val="en-US" w:eastAsia="zh-CN" w:bidi="ar-SA"/>
        </w:rPr>
        <w:t>3</w:t>
      </w:r>
      <w:r>
        <w:rPr>
          <w:rFonts w:ascii="Times New Roman" w:hAnsi="Times New Roman" w:eastAsia="黑体" w:cs="Times New Roman"/>
          <w:b w:val="0"/>
          <w:bCs/>
          <w:color w:val="auto"/>
          <w:kern w:val="44"/>
          <w:sz w:val="24"/>
          <w:szCs w:val="24"/>
          <w:highlight w:val="none"/>
          <w:lang w:val="en-US" w:eastAsia="zh-CN" w:bidi="ar-SA"/>
        </w:rPr>
        <w:t xml:space="preserve"> 暂列金额</w:t>
      </w:r>
      <w:bookmarkEnd w:id="258"/>
      <w:bookmarkEnd w:id="259"/>
    </w:p>
    <w:p>
      <w:pPr>
        <w:spacing w:line="400" w:lineRule="atLeast"/>
        <w:ind w:firstLine="39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暂列金额只能按照</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的指示使用，并对合同价格进行相应调整。</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60" w:name="_Toc501257294"/>
      <w:bookmarkStart w:id="261" w:name="_Toc234833071"/>
      <w:r>
        <w:rPr>
          <w:rFonts w:ascii="Times New Roman" w:hAnsi="Times New Roman" w:eastAsia="黑体" w:cs="Times New Roman"/>
          <w:b w:val="0"/>
          <w:bCs/>
          <w:color w:val="auto"/>
          <w:kern w:val="44"/>
          <w:sz w:val="28"/>
          <w:szCs w:val="28"/>
          <w:highlight w:val="none"/>
          <w:lang w:val="en-US" w:eastAsia="zh-CN" w:bidi="ar-SA"/>
        </w:rPr>
        <w:t>1</w:t>
      </w:r>
      <w:r>
        <w:rPr>
          <w:rFonts w:hint="eastAsia" w:ascii="Times New Roman" w:hAnsi="Times New Roman" w:eastAsia="黑体" w:cs="Times New Roman"/>
          <w:b w:val="0"/>
          <w:bCs/>
          <w:color w:val="auto"/>
          <w:kern w:val="44"/>
          <w:sz w:val="28"/>
          <w:szCs w:val="28"/>
          <w:highlight w:val="none"/>
          <w:lang w:val="en-US" w:eastAsia="zh-CN" w:bidi="ar-SA"/>
        </w:rPr>
        <w:t>3</w:t>
      </w:r>
      <w:r>
        <w:rPr>
          <w:rFonts w:ascii="Times New Roman" w:hAnsi="Times New Roman" w:eastAsia="黑体" w:cs="Times New Roman"/>
          <w:b w:val="0"/>
          <w:bCs/>
          <w:color w:val="auto"/>
          <w:kern w:val="44"/>
          <w:sz w:val="28"/>
          <w:szCs w:val="28"/>
          <w:highlight w:val="none"/>
          <w:lang w:val="en-US" w:eastAsia="zh-CN" w:bidi="ar-SA"/>
        </w:rPr>
        <w:t>. 价格调整</w:t>
      </w:r>
      <w:bookmarkEnd w:id="260"/>
      <w:bookmarkEnd w:id="261"/>
    </w:p>
    <w:p>
      <w:pPr>
        <w:spacing w:line="400" w:lineRule="atLeast"/>
        <w:ind w:firstLine="390"/>
        <w:rPr>
          <w:rFonts w:hint="default" w:ascii="Times New Roman" w:hAnsi="Times New Roman" w:eastAsia="黑体" w:cs="Times New Roman"/>
          <w:b w:val="0"/>
          <w:bCs/>
          <w:color w:val="auto"/>
          <w:kern w:val="44"/>
          <w:sz w:val="28"/>
          <w:szCs w:val="28"/>
          <w:highlight w:val="none"/>
          <w:lang w:val="en-US" w:eastAsia="zh-CN" w:bidi="ar-SA"/>
        </w:rPr>
      </w:pPr>
      <w:r>
        <w:rPr>
          <w:rFonts w:hint="eastAsia" w:ascii="Times New Roman" w:hAnsi="Times New Roman" w:eastAsia="宋体" w:cs="Times New Roman"/>
          <w:color w:val="auto"/>
          <w:sz w:val="24"/>
          <w:highlight w:val="none"/>
          <w:lang w:val="en-US" w:eastAsia="zh-CN"/>
        </w:rPr>
        <w:t>因物价波动引起的材料价格风险，承包人应充分考虑，因物价波动引起的价格变化不予调整。</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62" w:name="_Toc501257297"/>
      <w:bookmarkStart w:id="263" w:name="_Toc234833074"/>
      <w:r>
        <w:rPr>
          <w:rFonts w:ascii="Times New Roman" w:hAnsi="Times New Roman" w:eastAsia="黑体" w:cs="Times New Roman"/>
          <w:b w:val="0"/>
          <w:bCs/>
          <w:color w:val="auto"/>
          <w:kern w:val="44"/>
          <w:sz w:val="28"/>
          <w:szCs w:val="28"/>
          <w:highlight w:val="none"/>
          <w:lang w:val="en-US" w:eastAsia="zh-CN" w:bidi="ar-SA"/>
        </w:rPr>
        <w:t>1</w:t>
      </w:r>
      <w:r>
        <w:rPr>
          <w:rFonts w:hint="eastAsia" w:ascii="Times New Roman" w:hAnsi="Times New Roman" w:eastAsia="黑体" w:cs="Times New Roman"/>
          <w:b w:val="0"/>
          <w:bCs/>
          <w:color w:val="auto"/>
          <w:kern w:val="44"/>
          <w:sz w:val="28"/>
          <w:szCs w:val="28"/>
          <w:highlight w:val="none"/>
          <w:lang w:val="en-US" w:eastAsia="zh-CN" w:bidi="ar-SA"/>
        </w:rPr>
        <w:t>4</w:t>
      </w:r>
      <w:r>
        <w:rPr>
          <w:rFonts w:ascii="Times New Roman" w:hAnsi="Times New Roman" w:eastAsia="黑体" w:cs="Times New Roman"/>
          <w:b w:val="0"/>
          <w:bCs/>
          <w:color w:val="auto"/>
          <w:kern w:val="44"/>
          <w:sz w:val="28"/>
          <w:szCs w:val="28"/>
          <w:highlight w:val="none"/>
          <w:lang w:val="en-US" w:eastAsia="zh-CN" w:bidi="ar-SA"/>
        </w:rPr>
        <w:t>. 计量与支付</w:t>
      </w:r>
      <w:bookmarkEnd w:id="262"/>
      <w:bookmarkEnd w:id="263"/>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64" w:name="_Toc234833075"/>
      <w:bookmarkStart w:id="265" w:name="_Toc501257298"/>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.1 计量</w:t>
      </w:r>
      <w:bookmarkEnd w:id="264"/>
      <w:bookmarkEnd w:id="265"/>
      <w:r>
        <w:rPr>
          <w:rFonts w:ascii="Times New Roman" w:hAnsi="Times New Roman" w:eastAsia="黑体" w:cs="Times New Roman"/>
          <w:b w:val="0"/>
          <w:bCs/>
          <w:color w:val="auto"/>
          <w:kern w:val="44"/>
          <w:sz w:val="24"/>
          <w:szCs w:val="24"/>
          <w:highlight w:val="none"/>
          <w:lang w:val="en-US" w:eastAsia="zh-CN" w:bidi="ar-SA"/>
        </w:rPr>
        <w:t xml:space="preserve"> </w:t>
      </w:r>
    </w:p>
    <w:p>
      <w:pPr>
        <w:spacing w:line="400" w:lineRule="atLeast"/>
        <w:ind w:firstLine="470" w:firstLineChars="196"/>
        <w:rPr>
          <w:rFonts w:ascii="Times New Roman" w:hAnsi="Times New Roman" w:eastAsia="黑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 xml:space="preserve">.1.1 </w:t>
      </w:r>
      <w:r>
        <w:rPr>
          <w:rFonts w:ascii="Times New Roman" w:hAnsi="Times New Roman" w:eastAsia="黑体" w:cs="Times New Roman"/>
          <w:color w:val="auto"/>
          <w:sz w:val="24"/>
          <w:highlight w:val="none"/>
        </w:rPr>
        <w:t>计量单位</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计量采用国家法定的计量单位。</w:t>
      </w:r>
    </w:p>
    <w:p>
      <w:pPr>
        <w:spacing w:line="400" w:lineRule="atLeast"/>
        <w:ind w:firstLine="470" w:firstLineChars="196"/>
        <w:rPr>
          <w:rFonts w:ascii="Times New Roman" w:hAnsi="Times New Roman" w:eastAsia="黑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 xml:space="preserve">.1.2 </w:t>
      </w:r>
      <w:r>
        <w:rPr>
          <w:rFonts w:ascii="Times New Roman" w:hAnsi="Times New Roman" w:eastAsia="黑体" w:cs="Times New Roman"/>
          <w:color w:val="auto"/>
          <w:sz w:val="24"/>
          <w:highlight w:val="none"/>
        </w:rPr>
        <w:t>计量方法</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工程量清单中的工程量计算规则应按有关国家标准、行业标准的规定，并在合同中约定执行。</w:t>
      </w:r>
    </w:p>
    <w:p>
      <w:pPr>
        <w:spacing w:line="400" w:lineRule="atLeast"/>
        <w:ind w:firstLine="470" w:firstLineChars="196"/>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4</w:t>
      </w:r>
      <w:r>
        <w:rPr>
          <w:rFonts w:ascii="Times New Roman" w:hAnsi="Times New Roman" w:eastAsia="宋体" w:cs="Times New Roman"/>
          <w:color w:val="auto"/>
          <w:sz w:val="24"/>
          <w:highlight w:val="none"/>
        </w:rPr>
        <w:t xml:space="preserve">.1.3 </w:t>
      </w:r>
      <w:r>
        <w:rPr>
          <w:rFonts w:ascii="Times New Roman" w:hAnsi="Times New Roman" w:eastAsia="黑体" w:cs="Times New Roman"/>
          <w:color w:val="auto"/>
          <w:sz w:val="24"/>
          <w:highlight w:val="none"/>
        </w:rPr>
        <w:t>计量周期</w:t>
      </w:r>
    </w:p>
    <w:p>
      <w:pPr>
        <w:spacing w:line="400" w:lineRule="atLeast"/>
        <w:ind w:firstLine="480" w:firstLineChars="200"/>
        <w:rPr>
          <w:rFonts w:hint="default" w:ascii="Times New Roman" w:hAnsi="Times New Roman" w:eastAsia="宋体" w:cs="Times New Roman"/>
          <w:color w:val="auto"/>
          <w:sz w:val="24"/>
          <w:highlight w:val="none"/>
          <w:lang w:val="en-US" w:eastAsia="zh-CN"/>
        </w:rPr>
      </w:pPr>
      <w:r>
        <w:rPr>
          <w:rFonts w:ascii="Times New Roman" w:hAnsi="Times New Roman" w:eastAsia="宋体" w:cs="Times New Roman"/>
          <w:color w:val="auto"/>
          <w:sz w:val="24"/>
          <w:highlight w:val="none"/>
        </w:rPr>
        <w:t xml:space="preserve"> 单价子目已完成工程量按月计量。</w:t>
      </w:r>
      <w:r>
        <w:rPr>
          <w:rFonts w:hint="eastAsia" w:ascii="Times New Roman" w:hAnsi="Times New Roman" w:eastAsia="宋体" w:cs="Times New Roman"/>
          <w:color w:val="auto"/>
          <w:sz w:val="24"/>
          <w:highlight w:val="none"/>
          <w:lang w:val="en-US" w:eastAsia="zh-CN"/>
        </w:rPr>
        <w:t>总价子目：</w:t>
      </w:r>
      <w:r>
        <w:rPr>
          <w:rFonts w:hint="eastAsia" w:ascii="Times New Roman" w:hAnsi="Times New Roman" w:eastAsia="宋体" w:cs="Times New Roman"/>
          <w:color w:val="auto"/>
          <w:sz w:val="24"/>
          <w:highlight w:val="none"/>
          <w:u w:val="single"/>
          <w:lang w:val="en-US" w:eastAsia="zh-CN"/>
        </w:rPr>
        <w:t xml:space="preserve"> / </w:t>
      </w:r>
      <w:r>
        <w:rPr>
          <w:rFonts w:hint="eastAsia" w:ascii="Times New Roman" w:hAnsi="Times New Roman" w:eastAsia="宋体" w:cs="Times New Roman"/>
          <w:color w:val="auto"/>
          <w:sz w:val="24"/>
          <w:highlight w:val="none"/>
          <w:lang w:val="en-US" w:eastAsia="zh-CN"/>
        </w:rPr>
        <w:t>。</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66" w:name="_Toc501257299"/>
      <w:bookmarkStart w:id="267" w:name="_Toc234833076"/>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.2 预付款</w:t>
      </w:r>
      <w:bookmarkEnd w:id="266"/>
      <w:bookmarkEnd w:id="267"/>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本项目无预付款</w:t>
      </w:r>
      <w:r>
        <w:rPr>
          <w:rFonts w:ascii="Times New Roman" w:hAnsi="Times New Roman" w:eastAsia="宋体" w:cs="Times New Roman"/>
          <w:color w:val="auto"/>
          <w:sz w:val="24"/>
          <w:highlight w:val="none"/>
        </w:rPr>
        <w:t>。</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68" w:name="_Toc501257300"/>
      <w:bookmarkStart w:id="269" w:name="_Toc234833077"/>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.3 工程进度付款</w:t>
      </w:r>
      <w:bookmarkEnd w:id="268"/>
      <w:bookmarkEnd w:id="269"/>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付款周期同计量周期。</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70" w:name="_Toc234833078"/>
      <w:bookmarkStart w:id="271" w:name="_Toc501257301"/>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4</w:t>
      </w:r>
      <w:r>
        <w:rPr>
          <w:rFonts w:ascii="Times New Roman" w:hAnsi="Times New Roman" w:eastAsia="黑体" w:cs="Times New Roman"/>
          <w:b w:val="0"/>
          <w:bCs/>
          <w:color w:val="auto"/>
          <w:kern w:val="44"/>
          <w:sz w:val="24"/>
          <w:szCs w:val="24"/>
          <w:highlight w:val="none"/>
          <w:lang w:val="en-US" w:eastAsia="zh-CN" w:bidi="ar-SA"/>
        </w:rPr>
        <w:t>.4 质量保证金</w:t>
      </w:r>
      <w:bookmarkEnd w:id="270"/>
      <w:bookmarkEnd w:id="271"/>
    </w:p>
    <w:p>
      <w:pPr>
        <w:spacing w:line="400" w:lineRule="atLeast"/>
        <w:ind w:firstLine="480" w:firstLineChars="200"/>
        <w:rPr>
          <w:rFonts w:hint="default" w:ascii="Times New Roman" w:hAnsi="Times New Roman" w:eastAsia="宋体" w:cs="Times New Roman"/>
          <w:color w:val="auto"/>
          <w:sz w:val="24"/>
          <w:highlight w:val="none"/>
          <w:u w:val="single"/>
          <w:lang w:val="en-US" w:eastAsia="zh-CN"/>
        </w:rPr>
      </w:pPr>
      <w:r>
        <w:rPr>
          <w:rFonts w:hint="eastAsia" w:ascii="Times New Roman" w:hAnsi="Times New Roman" w:eastAsia="宋体" w:cs="Times New Roman"/>
          <w:color w:val="auto"/>
          <w:sz w:val="24"/>
          <w:highlight w:val="none"/>
          <w:lang w:val="en-US" w:eastAsia="zh-CN"/>
        </w:rPr>
        <w:t>质量保证金的收取：</w:t>
      </w:r>
      <w:r>
        <w:rPr>
          <w:rFonts w:hint="eastAsia" w:ascii="Times New Roman" w:hAnsi="Times New Roman" w:eastAsia="宋体" w:cs="Times New Roman"/>
          <w:color w:val="auto"/>
          <w:sz w:val="24"/>
          <w:highlight w:val="none"/>
          <w:u w:val="single"/>
          <w:lang w:val="en-US" w:eastAsia="zh-CN"/>
        </w:rPr>
        <w:t>3%   质保期1年</w:t>
      </w:r>
    </w:p>
    <w:p>
      <w:pPr>
        <w:spacing w:line="400" w:lineRule="atLeast"/>
        <w:ind w:firstLine="480" w:firstLineChars="200"/>
        <w:rPr>
          <w:rFonts w:hint="default" w:ascii="Times New Roman" w:hAnsi="Times New Roman"/>
          <w:color w:val="auto"/>
          <w:highlight w:val="none"/>
          <w:lang w:val="en-US" w:eastAsia="zh-CN"/>
        </w:rPr>
      </w:pPr>
      <w:r>
        <w:rPr>
          <w:rFonts w:hint="eastAsia" w:ascii="Times New Roman" w:hAnsi="Times New Roman" w:eastAsia="宋体" w:cs="Times New Roman"/>
          <w:color w:val="auto"/>
          <w:sz w:val="24"/>
          <w:highlight w:val="none"/>
          <w:lang w:val="en-US" w:eastAsia="zh-CN"/>
        </w:rPr>
        <w:t>质量保证金的退还（无息）：</w:t>
      </w:r>
      <w:r>
        <w:rPr>
          <w:rFonts w:hint="eastAsia" w:ascii="Times New Roman" w:hAnsi="Times New Roman" w:eastAsia="宋体" w:cs="Times New Roman"/>
          <w:color w:val="auto"/>
          <w:sz w:val="24"/>
          <w:highlight w:val="none"/>
          <w:u w:val="single"/>
          <w:lang w:val="en-US" w:eastAsia="zh-CN"/>
        </w:rPr>
        <w:t xml:space="preserve">3% </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72" w:name="_Toc501257304"/>
      <w:bookmarkStart w:id="273" w:name="_Toc234833081"/>
      <w:r>
        <w:rPr>
          <w:rFonts w:ascii="Times New Roman" w:hAnsi="Times New Roman" w:eastAsia="黑体" w:cs="Times New Roman"/>
          <w:b w:val="0"/>
          <w:bCs/>
          <w:color w:val="auto"/>
          <w:kern w:val="44"/>
          <w:sz w:val="28"/>
          <w:szCs w:val="28"/>
          <w:highlight w:val="none"/>
          <w:lang w:val="en-US" w:eastAsia="zh-CN" w:bidi="ar-SA"/>
        </w:rPr>
        <w:t>1</w:t>
      </w:r>
      <w:r>
        <w:rPr>
          <w:rFonts w:hint="eastAsia" w:ascii="Times New Roman" w:hAnsi="Times New Roman" w:eastAsia="黑体" w:cs="Times New Roman"/>
          <w:b w:val="0"/>
          <w:bCs/>
          <w:color w:val="auto"/>
          <w:kern w:val="44"/>
          <w:sz w:val="28"/>
          <w:szCs w:val="28"/>
          <w:highlight w:val="none"/>
          <w:lang w:val="en-US" w:eastAsia="zh-CN" w:bidi="ar-SA"/>
        </w:rPr>
        <w:t>5</w:t>
      </w:r>
      <w:r>
        <w:rPr>
          <w:rFonts w:ascii="Times New Roman" w:hAnsi="Times New Roman" w:eastAsia="黑体" w:cs="Times New Roman"/>
          <w:b w:val="0"/>
          <w:bCs/>
          <w:color w:val="auto"/>
          <w:kern w:val="44"/>
          <w:sz w:val="28"/>
          <w:szCs w:val="28"/>
          <w:highlight w:val="none"/>
          <w:lang w:val="en-US" w:eastAsia="zh-CN" w:bidi="ar-SA"/>
        </w:rPr>
        <w:t xml:space="preserve">. </w:t>
      </w:r>
      <w:r>
        <w:rPr>
          <w:rFonts w:hint="eastAsia" w:ascii="Times New Roman" w:hAnsi="Times New Roman" w:eastAsia="黑体" w:cs="Times New Roman"/>
          <w:b w:val="0"/>
          <w:bCs/>
          <w:color w:val="auto"/>
          <w:kern w:val="44"/>
          <w:sz w:val="28"/>
          <w:szCs w:val="28"/>
          <w:highlight w:val="none"/>
          <w:lang w:val="en-US" w:eastAsia="zh-CN" w:bidi="ar-SA"/>
        </w:rPr>
        <w:t>交</w:t>
      </w:r>
      <w:r>
        <w:rPr>
          <w:rFonts w:ascii="Times New Roman" w:hAnsi="Times New Roman" w:eastAsia="黑体" w:cs="Times New Roman"/>
          <w:b w:val="0"/>
          <w:bCs/>
          <w:color w:val="auto"/>
          <w:kern w:val="44"/>
          <w:sz w:val="28"/>
          <w:szCs w:val="28"/>
          <w:highlight w:val="none"/>
          <w:lang w:val="en-US" w:eastAsia="zh-CN" w:bidi="ar-SA"/>
        </w:rPr>
        <w:t>工验收</w:t>
      </w:r>
      <w:bookmarkEnd w:id="272"/>
      <w:bookmarkEnd w:id="273"/>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15.1 工程具备交工验收条件，承包人按国家工程交工验收有关规定，按发包人要求的时间和份数提供完整交工资料及交工验收报告。</w:t>
      </w:r>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15.2 发包人收到交工验收报告后28天内组织有关单位验收，并在验收后14天内给予认可或提出修改意见。承包人按要求修改，并承担由自身原因造成修改的费用。</w:t>
      </w:r>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15.3 发包人收到承包人送交的交工验收报告后28天内不组织验收，或验收后14天内不提出修改意见，视为交工验收报告已被认可。</w:t>
      </w:r>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15.4 工程交工验收通过，承包人送交交工验收报告的日期为实际交工日期。工程按发包人要求修改后通过交工验收的，实际交工日期为承包人修改后提请发包人验收的日期。</w:t>
      </w:r>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15.5 发包人收到承包人交工验收报告后28天内不组织验收，从第29天起承担工程保管及一切意外责任。</w:t>
      </w:r>
    </w:p>
    <w:p>
      <w:pPr>
        <w:spacing w:line="400" w:lineRule="atLeast"/>
        <w:ind w:firstLine="480" w:firstLineChars="200"/>
        <w:rPr>
          <w:rFonts w:ascii="Times New Roman" w:hAnsi="Times New Roman" w:eastAsia="黑体" w:cs="Times New Roman"/>
          <w:b w:val="0"/>
          <w:bCs/>
          <w:color w:val="auto"/>
          <w:kern w:val="44"/>
          <w:sz w:val="28"/>
          <w:szCs w:val="28"/>
          <w:highlight w:val="none"/>
          <w:lang w:val="en-US" w:eastAsia="zh-CN" w:bidi="ar-SA"/>
        </w:rPr>
      </w:pPr>
      <w:r>
        <w:rPr>
          <w:rFonts w:hint="eastAsia" w:ascii="Times New Roman" w:hAnsi="Times New Roman" w:eastAsia="宋体" w:cs="Times New Roman"/>
          <w:color w:val="auto"/>
          <w:sz w:val="24"/>
          <w:highlight w:val="none"/>
          <w:lang w:val="en-US" w:eastAsia="zh-CN"/>
        </w:rPr>
        <w:t>15.6 因特殊原因，发包人要求部分单位工程或工程部位先交工的，双方应另行签订先行交工协议，明确双方责任和先交工的工程价款的支付方法。</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74" w:name="_Toc501257313"/>
      <w:bookmarkStart w:id="275" w:name="_Toc234833090"/>
      <w:r>
        <w:rPr>
          <w:rFonts w:ascii="Times New Roman" w:hAnsi="Times New Roman" w:eastAsia="黑体" w:cs="Times New Roman"/>
          <w:b w:val="0"/>
          <w:bCs/>
          <w:color w:val="auto"/>
          <w:kern w:val="44"/>
          <w:sz w:val="28"/>
          <w:szCs w:val="28"/>
          <w:highlight w:val="none"/>
          <w:lang w:val="en-US" w:eastAsia="zh-CN" w:bidi="ar-SA"/>
        </w:rPr>
        <w:t>1</w:t>
      </w:r>
      <w:r>
        <w:rPr>
          <w:rFonts w:hint="eastAsia" w:ascii="Times New Roman" w:hAnsi="Times New Roman" w:eastAsia="黑体" w:cs="Times New Roman"/>
          <w:b w:val="0"/>
          <w:bCs/>
          <w:color w:val="auto"/>
          <w:kern w:val="44"/>
          <w:sz w:val="28"/>
          <w:szCs w:val="28"/>
          <w:highlight w:val="none"/>
          <w:lang w:val="en-US" w:eastAsia="zh-CN" w:bidi="ar-SA"/>
        </w:rPr>
        <w:t>6</w:t>
      </w:r>
      <w:r>
        <w:rPr>
          <w:rFonts w:ascii="Times New Roman" w:hAnsi="Times New Roman" w:eastAsia="黑体" w:cs="Times New Roman"/>
          <w:b w:val="0"/>
          <w:bCs/>
          <w:color w:val="auto"/>
          <w:kern w:val="44"/>
          <w:sz w:val="28"/>
          <w:szCs w:val="28"/>
          <w:highlight w:val="none"/>
          <w:lang w:val="en-US" w:eastAsia="zh-CN" w:bidi="ar-SA"/>
        </w:rPr>
        <w:t>. 缺陷责任与保修责任</w:t>
      </w:r>
      <w:bookmarkEnd w:id="274"/>
      <w:bookmarkEnd w:id="275"/>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76" w:name="_Toc234833091"/>
      <w:bookmarkStart w:id="277" w:name="_Toc501257314"/>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.1 缺陷责任期时间</w:t>
      </w:r>
      <w:bookmarkEnd w:id="276"/>
      <w:bookmarkEnd w:id="277"/>
    </w:p>
    <w:p>
      <w:pPr>
        <w:spacing w:line="400" w:lineRule="atLeast"/>
        <w:ind w:firstLine="480" w:firstLineChars="200"/>
        <w:rPr>
          <w:rFonts w:hint="default" w:ascii="Times New Roman" w:hAnsi="Times New Roman" w:eastAsia="宋体" w:cs="Times New Roman"/>
          <w:color w:val="auto"/>
          <w:sz w:val="24"/>
          <w:highlight w:val="none"/>
          <w:lang w:val="en-US" w:eastAsia="zh-CN"/>
        </w:rPr>
      </w:pPr>
      <w:r>
        <w:rPr>
          <w:rFonts w:ascii="Times New Roman" w:hAnsi="Times New Roman" w:eastAsia="宋体" w:cs="Times New Roman"/>
          <w:color w:val="auto"/>
          <w:sz w:val="24"/>
          <w:highlight w:val="none"/>
        </w:rPr>
        <w:t>缺陷责任期自实际</w:t>
      </w:r>
      <w:r>
        <w:rPr>
          <w:rFonts w:hint="eastAsia" w:ascii="Times New Roman" w:hAnsi="Times New Roman" w:eastAsia="宋体" w:cs="Times New Roman"/>
          <w:color w:val="auto"/>
          <w:sz w:val="24"/>
          <w:highlight w:val="none"/>
          <w:lang w:val="en-US" w:eastAsia="zh-CN"/>
        </w:rPr>
        <w:t>交</w:t>
      </w:r>
      <w:r>
        <w:rPr>
          <w:rFonts w:ascii="Times New Roman" w:hAnsi="Times New Roman" w:eastAsia="宋体" w:cs="Times New Roman"/>
          <w:color w:val="auto"/>
          <w:sz w:val="24"/>
          <w:highlight w:val="none"/>
        </w:rPr>
        <w:t>工日期起计算</w:t>
      </w:r>
      <w:r>
        <w:rPr>
          <w:rFonts w:hint="eastAsia" w:ascii="Times New Roman" w:hAnsi="Times New Roman" w:eastAsia="宋体" w:cs="Times New Roman"/>
          <w:color w:val="auto"/>
          <w:sz w:val="24"/>
          <w:highlight w:val="none"/>
          <w:u w:val="single"/>
          <w:lang w:val="en-US" w:eastAsia="zh-CN"/>
        </w:rPr>
        <w:t>12</w:t>
      </w:r>
      <w:r>
        <w:rPr>
          <w:rFonts w:hint="eastAsia" w:ascii="Times New Roman" w:hAnsi="Times New Roman" w:eastAsia="宋体" w:cs="Times New Roman"/>
          <w:color w:val="auto"/>
          <w:sz w:val="24"/>
          <w:highlight w:val="none"/>
          <w:lang w:val="en-US" w:eastAsia="zh-CN"/>
        </w:rPr>
        <w:t>个月。</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78" w:name="_Toc234833092"/>
      <w:bookmarkStart w:id="279" w:name="_Toc501257315"/>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6</w:t>
      </w:r>
      <w:r>
        <w:rPr>
          <w:rFonts w:ascii="Times New Roman" w:hAnsi="Times New Roman" w:eastAsia="黑体" w:cs="Times New Roman"/>
          <w:b w:val="0"/>
          <w:bCs/>
          <w:color w:val="auto"/>
          <w:kern w:val="44"/>
          <w:sz w:val="24"/>
          <w:szCs w:val="24"/>
          <w:highlight w:val="none"/>
          <w:lang w:val="en-US" w:eastAsia="zh-CN" w:bidi="ar-SA"/>
        </w:rPr>
        <w:t>.2 缺陷责任</w:t>
      </w:r>
      <w:bookmarkEnd w:id="278"/>
      <w:bookmarkEnd w:id="279"/>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.2.1 承包人应在缺陷责任期内对已交付使用的工程承担缺陷责任。</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 xml:space="preserve">.2.2 </w:t>
      </w:r>
      <w:r>
        <w:rPr>
          <w:rFonts w:hint="eastAsia" w:ascii="Times New Roman" w:hAnsi="Times New Roman" w:eastAsia="宋体" w:cs="Times New Roman"/>
          <w:color w:val="auto"/>
          <w:sz w:val="24"/>
          <w:highlight w:val="none"/>
          <w:lang w:eastAsia="zh-CN"/>
        </w:rPr>
        <w:t>发包人</w:t>
      </w:r>
      <w:r>
        <w:rPr>
          <w:rFonts w:ascii="Times New Roman" w:hAnsi="Times New Roman" w:eastAsia="宋体" w:cs="Times New Roman"/>
          <w:color w:val="auto"/>
          <w:sz w:val="24"/>
          <w:highlight w:val="none"/>
        </w:rPr>
        <w:t>和承包人应共同查清</w:t>
      </w:r>
      <w:r>
        <w:rPr>
          <w:rFonts w:hint="eastAsia" w:ascii="Times New Roman" w:hAnsi="Times New Roman" w:eastAsia="宋体" w:cs="Times New Roman"/>
          <w:color w:val="auto"/>
          <w:sz w:val="24"/>
          <w:highlight w:val="none"/>
          <w:lang w:val="en-US" w:eastAsia="zh-CN"/>
        </w:rPr>
        <w:t>发现</w:t>
      </w:r>
      <w:r>
        <w:rPr>
          <w:rFonts w:ascii="Times New Roman" w:hAnsi="Times New Roman" w:eastAsia="宋体" w:cs="Times New Roman"/>
          <w:color w:val="auto"/>
          <w:sz w:val="24"/>
          <w:highlight w:val="none"/>
        </w:rPr>
        <w:t>缺陷和（或）损坏的原因。经查明属承包人原因造成的，应由承包人承担修复和查验的费用。经查验属发包人原因造成的，发包人应承担修复和查验的费用，并支付承包人合理利润。</w:t>
      </w:r>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6</w:t>
      </w:r>
      <w:r>
        <w:rPr>
          <w:rFonts w:ascii="Times New Roman" w:hAnsi="Times New Roman" w:eastAsia="宋体" w:cs="Times New Roman"/>
          <w:color w:val="auto"/>
          <w:sz w:val="24"/>
          <w:highlight w:val="none"/>
        </w:rPr>
        <w:t>.2.</w:t>
      </w:r>
      <w:r>
        <w:rPr>
          <w:rFonts w:hint="eastAsia" w:ascii="Times New Roman" w:hAnsi="Times New Roman" w:eastAsia="宋体" w:cs="Times New Roman"/>
          <w:color w:val="auto"/>
          <w:sz w:val="24"/>
          <w:highlight w:val="none"/>
          <w:lang w:val="en-US" w:eastAsia="zh-CN"/>
        </w:rPr>
        <w:t>3</w:t>
      </w:r>
      <w:r>
        <w:rPr>
          <w:rFonts w:ascii="Times New Roman" w:hAnsi="Times New Roman" w:eastAsia="宋体" w:cs="Times New Roman"/>
          <w:color w:val="auto"/>
          <w:sz w:val="24"/>
          <w:highlight w:val="none"/>
        </w:rPr>
        <w:t xml:space="preserve"> 承包人不能在合理时间内修复缺陷的，发包人可</w:t>
      </w:r>
      <w:r>
        <w:rPr>
          <w:rFonts w:hint="eastAsia" w:ascii="Times New Roman" w:hAnsi="Times New Roman" w:eastAsia="宋体" w:cs="Times New Roman"/>
          <w:color w:val="auto"/>
          <w:sz w:val="24"/>
          <w:highlight w:val="none"/>
          <w:lang w:val="en-US" w:eastAsia="zh-CN"/>
        </w:rPr>
        <w:t>动用质量保证金</w:t>
      </w:r>
      <w:r>
        <w:rPr>
          <w:rFonts w:ascii="Times New Roman" w:hAnsi="Times New Roman" w:eastAsia="宋体" w:cs="Times New Roman"/>
          <w:color w:val="auto"/>
          <w:sz w:val="24"/>
          <w:highlight w:val="none"/>
        </w:rPr>
        <w:t>自行修复或委托其他人修复。</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80" w:name="_Toc501257316"/>
      <w:bookmarkStart w:id="281" w:name="_Toc234833093"/>
      <w:r>
        <w:rPr>
          <w:rFonts w:ascii="Times New Roman" w:hAnsi="Times New Roman" w:eastAsia="黑体" w:cs="Times New Roman"/>
          <w:b w:val="0"/>
          <w:bCs/>
          <w:color w:val="auto"/>
          <w:kern w:val="44"/>
          <w:sz w:val="24"/>
          <w:szCs w:val="24"/>
          <w:highlight w:val="none"/>
          <w:lang w:val="en-US" w:eastAsia="zh-CN" w:bidi="ar-SA"/>
        </w:rPr>
        <w:t>1</w:t>
      </w:r>
      <w:r>
        <w:rPr>
          <w:rFonts w:hint="eastAsia" w:ascii="Times New Roman" w:hAnsi="Times New Roman" w:eastAsia="黑体" w:cs="Times New Roman"/>
          <w:b w:val="0"/>
          <w:bCs/>
          <w:color w:val="auto"/>
          <w:kern w:val="44"/>
          <w:sz w:val="24"/>
          <w:szCs w:val="24"/>
          <w:highlight w:val="none"/>
          <w:lang w:val="en-US" w:eastAsia="zh-CN" w:bidi="ar-SA"/>
        </w:rPr>
        <w:t>7</w:t>
      </w:r>
      <w:r>
        <w:rPr>
          <w:rFonts w:ascii="Times New Roman" w:hAnsi="Times New Roman" w:eastAsia="黑体" w:cs="Times New Roman"/>
          <w:b w:val="0"/>
          <w:bCs/>
          <w:color w:val="auto"/>
          <w:kern w:val="44"/>
          <w:sz w:val="24"/>
          <w:szCs w:val="24"/>
          <w:highlight w:val="none"/>
          <w:lang w:val="en-US" w:eastAsia="zh-CN" w:bidi="ar-SA"/>
        </w:rPr>
        <w:t>.3 缺陷责任期的延长</w:t>
      </w:r>
      <w:bookmarkEnd w:id="280"/>
      <w:bookmarkEnd w:id="281"/>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由于承包人原因造成某项缺陷或损坏使某项工程或工程设备不能按原定目标使用而需要再次检查、检验和修复的，发包人有权要求承包人相应延长缺陷责任期，但缺陷责任期最长不超过</w:t>
      </w:r>
      <w:r>
        <w:rPr>
          <w:rFonts w:hint="eastAsia" w:ascii="Times New Roman" w:hAnsi="Times New Roman" w:eastAsia="宋体" w:cs="Times New Roman"/>
          <w:color w:val="auto"/>
          <w:sz w:val="24"/>
          <w:highlight w:val="none"/>
          <w:lang w:val="en-US" w:eastAsia="zh-CN"/>
        </w:rPr>
        <w:t>1</w:t>
      </w:r>
      <w:r>
        <w:rPr>
          <w:rFonts w:ascii="Times New Roman" w:hAnsi="Times New Roman" w:eastAsia="宋体" w:cs="Times New Roman"/>
          <w:color w:val="auto"/>
          <w:sz w:val="24"/>
          <w:highlight w:val="none"/>
        </w:rPr>
        <w:t>年。</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82" w:name="_Toc234833098"/>
      <w:bookmarkStart w:id="283" w:name="_Toc501257321"/>
      <w:r>
        <w:rPr>
          <w:rFonts w:hint="eastAsia" w:ascii="Times New Roman" w:hAnsi="Times New Roman" w:eastAsia="黑体" w:cs="Times New Roman"/>
          <w:b w:val="0"/>
          <w:bCs/>
          <w:color w:val="auto"/>
          <w:kern w:val="44"/>
          <w:sz w:val="28"/>
          <w:szCs w:val="28"/>
          <w:highlight w:val="none"/>
          <w:lang w:val="en-US" w:eastAsia="zh-CN" w:bidi="ar-SA"/>
        </w:rPr>
        <w:t>17</w:t>
      </w:r>
      <w:r>
        <w:rPr>
          <w:rFonts w:ascii="Times New Roman" w:hAnsi="Times New Roman" w:eastAsia="黑体" w:cs="Times New Roman"/>
          <w:b w:val="0"/>
          <w:bCs/>
          <w:color w:val="auto"/>
          <w:kern w:val="44"/>
          <w:sz w:val="28"/>
          <w:szCs w:val="28"/>
          <w:highlight w:val="none"/>
          <w:lang w:val="en-US" w:eastAsia="zh-CN" w:bidi="ar-SA"/>
        </w:rPr>
        <w:t>. 保险</w:t>
      </w:r>
      <w:bookmarkEnd w:id="282"/>
      <w:bookmarkEnd w:id="283"/>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17.1 工程开工前，承包人必须办理第三方责任险、承包人装备险和人身意外伤害险，支付保险费用。</w:t>
      </w:r>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17.2 承包人办理的人身意外伤害险应包括承包人聘请的所有人员，包括聘用的临时工，承包人应将上述所有人员的花名册及人身意外伤害险的保单报发包人审查，并报发包人备案。</w:t>
      </w:r>
    </w:p>
    <w:p>
      <w:pPr>
        <w:spacing w:line="400" w:lineRule="atLeast"/>
        <w:ind w:firstLine="480" w:firstLineChars="20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17.3 保险事故发生时，承包人有责任尽力采取必要的措施，防止或者减少损失。</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17.4 由于承包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承包人支付。</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84" w:name="_Toc234833105"/>
      <w:bookmarkStart w:id="285" w:name="_Toc501257328"/>
      <w:r>
        <w:rPr>
          <w:rFonts w:hint="eastAsia" w:ascii="Times New Roman" w:hAnsi="Times New Roman" w:eastAsia="黑体" w:cs="Times New Roman"/>
          <w:b w:val="0"/>
          <w:bCs/>
          <w:color w:val="auto"/>
          <w:kern w:val="44"/>
          <w:sz w:val="28"/>
          <w:szCs w:val="28"/>
          <w:highlight w:val="none"/>
          <w:lang w:val="en-US" w:eastAsia="zh-CN" w:bidi="ar-SA"/>
        </w:rPr>
        <w:t>18</w:t>
      </w:r>
      <w:r>
        <w:rPr>
          <w:rFonts w:ascii="Times New Roman" w:hAnsi="Times New Roman" w:eastAsia="黑体" w:cs="Times New Roman"/>
          <w:b w:val="0"/>
          <w:bCs/>
          <w:color w:val="auto"/>
          <w:kern w:val="44"/>
          <w:sz w:val="28"/>
          <w:szCs w:val="28"/>
          <w:highlight w:val="none"/>
          <w:lang w:val="en-US" w:eastAsia="zh-CN" w:bidi="ar-SA"/>
        </w:rPr>
        <w:t xml:space="preserve"> 不可抗力</w:t>
      </w:r>
      <w:bookmarkEnd w:id="284"/>
      <w:bookmarkEnd w:id="285"/>
    </w:p>
    <w:p>
      <w:pPr>
        <w:spacing w:line="400" w:lineRule="atLeast"/>
        <w:ind w:firstLine="480" w:firstLineChars="200"/>
        <w:rPr>
          <w:rFonts w:hint="default" w:ascii="Times New Roman" w:hAnsi="Times New Roman" w:eastAsia="宋体" w:cs="Times New Roman"/>
          <w:color w:val="auto"/>
          <w:sz w:val="24"/>
          <w:highlight w:val="none"/>
        </w:rPr>
      </w:pPr>
      <w:bookmarkStart w:id="286" w:name="_Toc501257332"/>
      <w:bookmarkStart w:id="287" w:name="_Toc234833109"/>
      <w:r>
        <w:rPr>
          <w:rFonts w:hint="eastAsia" w:ascii="Times New Roman" w:hAnsi="Times New Roman" w:eastAsia="宋体" w:cs="Times New Roman"/>
          <w:color w:val="auto"/>
          <w:sz w:val="24"/>
          <w:highlight w:val="none"/>
          <w:lang w:val="en-US" w:eastAsia="zh-CN"/>
        </w:rPr>
        <w:t>18</w:t>
      </w:r>
      <w:r>
        <w:rPr>
          <w:rFonts w:hint="default" w:ascii="Times New Roman" w:hAnsi="Times New Roman" w:eastAsia="宋体" w:cs="Times New Roman"/>
          <w:color w:val="auto"/>
          <w:sz w:val="24"/>
          <w:highlight w:val="none"/>
        </w:rPr>
        <w:t>.1 不可抗力包括因战争、动乱、空中飞行物体坠落或其他非承包人责任造成的爆炸、火灾、严重疫情，以及合同条款规定的其他自然灾害。</w:t>
      </w:r>
    </w:p>
    <w:p>
      <w:pPr>
        <w:spacing w:line="400" w:lineRule="atLeast"/>
        <w:ind w:firstLine="480" w:firstLineChars="200"/>
        <w:rPr>
          <w:rFonts w:hint="default"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18</w:t>
      </w:r>
      <w:r>
        <w:rPr>
          <w:rFonts w:hint="default" w:ascii="Times New Roman" w:hAnsi="Times New Roman" w:eastAsia="宋体" w:cs="Times New Roman"/>
          <w:color w:val="auto"/>
          <w:sz w:val="24"/>
          <w:highlight w:val="none"/>
        </w:rPr>
        <w:t>.2 不可抗力事件发生后，承包人应立即通知</w:t>
      </w:r>
      <w:r>
        <w:rPr>
          <w:rFonts w:hint="eastAsia" w:ascii="Times New Roman" w:hAnsi="Times New Roman" w:eastAsia="宋体" w:cs="Times New Roman"/>
          <w:color w:val="auto"/>
          <w:sz w:val="24"/>
          <w:highlight w:val="none"/>
          <w:lang w:eastAsia="zh-CN"/>
        </w:rPr>
        <w:t>发包人</w:t>
      </w:r>
      <w:r>
        <w:rPr>
          <w:rFonts w:hint="default" w:ascii="Times New Roman" w:hAnsi="Times New Roman" w:eastAsia="宋体" w:cs="Times New Roman"/>
          <w:color w:val="auto"/>
          <w:sz w:val="24"/>
          <w:highlight w:val="none"/>
        </w:rPr>
        <w:t>，并尽最大努力迅速采取措施，尽力减少损失，发包人应协助承包人采取措施。不可抗力事件结束后48小时内承包人向</w:t>
      </w:r>
      <w:r>
        <w:rPr>
          <w:rFonts w:hint="eastAsia" w:ascii="Times New Roman" w:hAnsi="Times New Roman" w:eastAsia="宋体" w:cs="Times New Roman"/>
          <w:color w:val="auto"/>
          <w:sz w:val="24"/>
          <w:highlight w:val="none"/>
          <w:lang w:eastAsia="zh-CN"/>
        </w:rPr>
        <w:t>发包人</w:t>
      </w:r>
      <w:r>
        <w:rPr>
          <w:rFonts w:hint="default" w:ascii="Times New Roman" w:hAnsi="Times New Roman" w:eastAsia="宋体" w:cs="Times New Roman"/>
          <w:color w:val="auto"/>
          <w:sz w:val="24"/>
          <w:highlight w:val="none"/>
        </w:rPr>
        <w:t>通报受害情况和损失情况，及预计清理和修复的费用。不可抗事件持续发生，承包人应每隔7天向</w:t>
      </w:r>
      <w:r>
        <w:rPr>
          <w:rFonts w:hint="eastAsia" w:ascii="Times New Roman" w:hAnsi="Times New Roman" w:eastAsia="宋体" w:cs="Times New Roman"/>
          <w:color w:val="auto"/>
          <w:sz w:val="24"/>
          <w:highlight w:val="none"/>
          <w:lang w:eastAsia="zh-CN"/>
        </w:rPr>
        <w:t>发包人</w:t>
      </w:r>
      <w:r>
        <w:rPr>
          <w:rFonts w:hint="default" w:ascii="Times New Roman" w:hAnsi="Times New Roman" w:eastAsia="宋体" w:cs="Times New Roman"/>
          <w:color w:val="auto"/>
          <w:sz w:val="24"/>
          <w:highlight w:val="none"/>
        </w:rPr>
        <w:t>报告一次受害情况。不可抗力事件结束后14天内，承包人向</w:t>
      </w:r>
      <w:r>
        <w:rPr>
          <w:rFonts w:hint="eastAsia" w:ascii="Times New Roman" w:hAnsi="Times New Roman" w:eastAsia="宋体" w:cs="Times New Roman"/>
          <w:color w:val="auto"/>
          <w:sz w:val="24"/>
          <w:highlight w:val="none"/>
          <w:lang w:eastAsia="zh-CN"/>
        </w:rPr>
        <w:t>发包人</w:t>
      </w:r>
      <w:r>
        <w:rPr>
          <w:rFonts w:hint="default" w:ascii="Times New Roman" w:hAnsi="Times New Roman" w:eastAsia="宋体" w:cs="Times New Roman"/>
          <w:color w:val="auto"/>
          <w:sz w:val="24"/>
          <w:highlight w:val="none"/>
        </w:rPr>
        <w:t>提交清理和修复费用的正式报告及有关资料。</w:t>
      </w:r>
    </w:p>
    <w:p>
      <w:pPr>
        <w:spacing w:line="400" w:lineRule="atLeast"/>
        <w:ind w:firstLine="480" w:firstLineChars="200"/>
        <w:rPr>
          <w:rFonts w:hint="default"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18</w:t>
      </w:r>
      <w:r>
        <w:rPr>
          <w:rFonts w:hint="default" w:ascii="Times New Roman" w:hAnsi="Times New Roman" w:eastAsia="宋体" w:cs="Times New Roman"/>
          <w:color w:val="auto"/>
          <w:sz w:val="24"/>
          <w:highlight w:val="none"/>
        </w:rPr>
        <w:t>.3 因不可抗力事件导致的费用及延误的工期由双方按以下方法分别承担：</w:t>
      </w:r>
    </w:p>
    <w:p>
      <w:pPr>
        <w:spacing w:line="400" w:lineRule="atLeast"/>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工程本身的损害、因工程损害导致第三方人员伤亡和财产损失以及运至施工场地用于施工的材料和待安装的设备的损害，由发包人承担；</w:t>
      </w:r>
    </w:p>
    <w:p>
      <w:pPr>
        <w:spacing w:line="400" w:lineRule="atLeast"/>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承包人人员伤亡由其所在单位负责，并承担相应费用；</w:t>
      </w:r>
    </w:p>
    <w:p>
      <w:pPr>
        <w:spacing w:line="400" w:lineRule="atLeast"/>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承包人机械设备损坏及停工损失，由承包人承担；</w:t>
      </w:r>
    </w:p>
    <w:p>
      <w:pPr>
        <w:spacing w:line="400" w:lineRule="atLeast"/>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停工期间，承包人应</w:t>
      </w:r>
      <w:r>
        <w:rPr>
          <w:rFonts w:hint="eastAsia" w:ascii="Times New Roman" w:hAnsi="Times New Roman" w:eastAsia="宋体" w:cs="Times New Roman"/>
          <w:color w:val="auto"/>
          <w:sz w:val="24"/>
          <w:highlight w:val="none"/>
          <w:lang w:eastAsia="zh-CN"/>
        </w:rPr>
        <w:t>发包人</w:t>
      </w:r>
      <w:r>
        <w:rPr>
          <w:rFonts w:hint="default" w:ascii="Times New Roman" w:hAnsi="Times New Roman" w:eastAsia="宋体" w:cs="Times New Roman"/>
          <w:color w:val="auto"/>
          <w:sz w:val="24"/>
          <w:highlight w:val="none"/>
        </w:rPr>
        <w:t>要求留在施工场地的必要的管理人员及保卫人员的费用由发包人承担；</w:t>
      </w:r>
    </w:p>
    <w:p>
      <w:pPr>
        <w:spacing w:line="400" w:lineRule="atLeast"/>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 工程所需清理、修复费用，由发包人承担；</w:t>
      </w:r>
    </w:p>
    <w:p>
      <w:pPr>
        <w:spacing w:line="400" w:lineRule="atLeast"/>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 延误的工期相应顺延。</w:t>
      </w:r>
    </w:p>
    <w:p>
      <w:pPr>
        <w:spacing w:line="400" w:lineRule="atLeast"/>
        <w:ind w:firstLine="480" w:firstLineChars="200"/>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highlight w:val="none"/>
          <w:lang w:val="en-US" w:eastAsia="zh-CN"/>
        </w:rPr>
        <w:t>18</w:t>
      </w:r>
      <w:r>
        <w:rPr>
          <w:rFonts w:hint="default" w:ascii="Times New Roman" w:hAnsi="Times New Roman" w:eastAsia="宋体" w:cs="Times New Roman"/>
          <w:color w:val="auto"/>
          <w:sz w:val="24"/>
          <w:highlight w:val="none"/>
        </w:rPr>
        <w:t>.4 因合同一方迟延履行合同后发生不可抗力的，不能免除迟延履行方的相应责任。</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r>
        <w:rPr>
          <w:rFonts w:hint="eastAsia" w:ascii="Times New Roman" w:hAnsi="Times New Roman" w:eastAsia="黑体" w:cs="Times New Roman"/>
          <w:b w:val="0"/>
          <w:bCs/>
          <w:color w:val="auto"/>
          <w:kern w:val="44"/>
          <w:sz w:val="28"/>
          <w:szCs w:val="28"/>
          <w:highlight w:val="none"/>
          <w:lang w:val="en-US" w:eastAsia="zh-CN" w:bidi="ar-SA"/>
        </w:rPr>
        <w:t>19</w:t>
      </w:r>
      <w:r>
        <w:rPr>
          <w:rFonts w:ascii="Times New Roman" w:hAnsi="Times New Roman" w:eastAsia="黑体" w:cs="Times New Roman"/>
          <w:b w:val="0"/>
          <w:bCs/>
          <w:color w:val="auto"/>
          <w:kern w:val="44"/>
          <w:sz w:val="28"/>
          <w:szCs w:val="28"/>
          <w:highlight w:val="none"/>
          <w:lang w:val="en-US" w:eastAsia="zh-CN" w:bidi="ar-SA"/>
        </w:rPr>
        <w:t>. 违约</w:t>
      </w:r>
      <w:bookmarkEnd w:id="286"/>
      <w:bookmarkEnd w:id="287"/>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88" w:name="_Toc501257333"/>
      <w:bookmarkStart w:id="289" w:name="_Toc234833110"/>
      <w:r>
        <w:rPr>
          <w:rFonts w:hint="eastAsia" w:ascii="Times New Roman" w:hAnsi="Times New Roman" w:eastAsia="黑体" w:cs="Times New Roman"/>
          <w:b w:val="0"/>
          <w:bCs/>
          <w:color w:val="auto"/>
          <w:kern w:val="44"/>
          <w:sz w:val="24"/>
          <w:szCs w:val="24"/>
          <w:highlight w:val="none"/>
          <w:lang w:val="en-US" w:eastAsia="zh-CN" w:bidi="ar-SA"/>
        </w:rPr>
        <w:t>19</w:t>
      </w:r>
      <w:r>
        <w:rPr>
          <w:rFonts w:ascii="Times New Roman" w:hAnsi="Times New Roman" w:eastAsia="黑体" w:cs="Times New Roman"/>
          <w:b w:val="0"/>
          <w:bCs/>
          <w:color w:val="auto"/>
          <w:kern w:val="44"/>
          <w:sz w:val="24"/>
          <w:szCs w:val="24"/>
          <w:highlight w:val="none"/>
          <w:lang w:val="en-US" w:eastAsia="zh-CN" w:bidi="ar-SA"/>
        </w:rPr>
        <w:t>.1 承包人违约</w:t>
      </w:r>
      <w:bookmarkEnd w:id="288"/>
      <w:bookmarkEnd w:id="289"/>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19</w:t>
      </w:r>
      <w:r>
        <w:rPr>
          <w:rFonts w:ascii="Times New Roman" w:hAnsi="Times New Roman" w:eastAsia="宋体" w:cs="Times New Roman"/>
          <w:color w:val="auto"/>
          <w:sz w:val="24"/>
          <w:highlight w:val="none"/>
        </w:rPr>
        <w:t xml:space="preserve">.1.1 </w:t>
      </w:r>
      <w:r>
        <w:rPr>
          <w:rFonts w:ascii="Times New Roman" w:hAnsi="Times New Roman" w:eastAsia="黑体" w:cs="Times New Roman"/>
          <w:color w:val="auto"/>
          <w:sz w:val="24"/>
          <w:highlight w:val="none"/>
        </w:rPr>
        <w:t>承包人违约的情形</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 承包人私自将工程转包或分包出去；</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(2) 承包人未及时交付农</w:t>
      </w:r>
      <w:r>
        <w:rPr>
          <w:rFonts w:hint="eastAsia" w:ascii="Times New Roman" w:hAnsi="Times New Roman" w:eastAsia="宋体" w:cs="Times New Roman"/>
          <w:color w:val="auto"/>
          <w:sz w:val="24"/>
          <w:highlight w:val="none"/>
          <w:lang w:eastAsia="zh-CN"/>
        </w:rPr>
        <w:t>民</w:t>
      </w:r>
      <w:r>
        <w:rPr>
          <w:rFonts w:hint="eastAsia" w:ascii="Times New Roman" w:hAnsi="Times New Roman" w:eastAsia="宋体" w:cs="Times New Roman"/>
          <w:color w:val="auto"/>
          <w:sz w:val="24"/>
          <w:highlight w:val="none"/>
        </w:rPr>
        <w:t>工工资；</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(3) 承包人在</w:t>
      </w:r>
      <w:r>
        <w:rPr>
          <w:rFonts w:hint="eastAsia" w:ascii="Times New Roman" w:hAnsi="Times New Roman" w:eastAsia="宋体" w:cs="Times New Roman"/>
          <w:color w:val="auto"/>
          <w:sz w:val="24"/>
          <w:highlight w:val="none"/>
          <w:lang w:val="en-US" w:eastAsia="zh-CN"/>
        </w:rPr>
        <w:t>询比</w:t>
      </w:r>
      <w:r>
        <w:rPr>
          <w:rFonts w:hint="eastAsia" w:ascii="Times New Roman" w:hAnsi="Times New Roman" w:eastAsia="宋体" w:cs="Times New Roman"/>
          <w:color w:val="auto"/>
          <w:sz w:val="24"/>
          <w:highlight w:val="none"/>
        </w:rPr>
        <w:t>文件中承诺的进场人员、施工设备不能正常到位；</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(4) 因承包人原因未按时开工的；</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(5) 由于承包人原因引起暂时停工，承包人不积极采取补救措施的；</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(6) 未经发包人批准，承包人更换了项目</w:t>
      </w:r>
      <w:r>
        <w:rPr>
          <w:rFonts w:hint="eastAsia" w:ascii="Times New Roman" w:hAnsi="Times New Roman" w:eastAsia="宋体" w:cs="Times New Roman"/>
          <w:color w:val="auto"/>
          <w:sz w:val="24"/>
          <w:highlight w:val="none"/>
          <w:lang w:eastAsia="zh-CN"/>
        </w:rPr>
        <w:t>负责人</w:t>
      </w:r>
      <w:r>
        <w:rPr>
          <w:rFonts w:hint="eastAsia" w:ascii="Times New Roman" w:hAnsi="Times New Roman" w:eastAsia="宋体" w:cs="Times New Roman"/>
          <w:color w:val="auto"/>
          <w:sz w:val="24"/>
          <w:highlight w:val="none"/>
        </w:rPr>
        <w:t>的；</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(7) 承包人未按合同文件规定为施工现场施工人员办理人身安全保险；</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(8) 承包人的工程质量达不到合同文件规定的质量标准；</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(9) 承包人在工程施工期间违反安全操作规定；</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(10) 因承包人原因不能按合同文件规定的交工日期或</w:t>
      </w:r>
      <w:r>
        <w:rPr>
          <w:rFonts w:hint="eastAsia" w:ascii="Times New Roman" w:hAnsi="Times New Roman" w:eastAsia="宋体" w:cs="Times New Roman"/>
          <w:color w:val="auto"/>
          <w:sz w:val="24"/>
          <w:highlight w:val="none"/>
          <w:lang w:eastAsia="zh-CN"/>
        </w:rPr>
        <w:t>发包人</w:t>
      </w:r>
      <w:r>
        <w:rPr>
          <w:rFonts w:hint="eastAsia" w:ascii="Times New Roman" w:hAnsi="Times New Roman" w:eastAsia="宋体" w:cs="Times New Roman"/>
          <w:color w:val="auto"/>
          <w:sz w:val="24"/>
          <w:highlight w:val="none"/>
        </w:rPr>
        <w:t>同意顺延的工期交工；</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1</w:t>
      </w:r>
      <w:r>
        <w:rPr>
          <w:rFonts w:hint="eastAsia" w:ascii="Times New Roman" w:hAnsi="Times New Roman" w:eastAsia="宋体" w:cs="Times New Roman"/>
          <w:color w:val="auto"/>
          <w:sz w:val="24"/>
          <w:highlight w:val="none"/>
        </w:rPr>
        <w:t>) 承包人不执行发包人或</w:t>
      </w:r>
      <w:r>
        <w:rPr>
          <w:rFonts w:hint="eastAsia" w:ascii="Times New Roman" w:hAnsi="Times New Roman" w:eastAsia="宋体" w:cs="Times New Roman"/>
          <w:color w:val="auto"/>
          <w:sz w:val="24"/>
          <w:highlight w:val="none"/>
          <w:lang w:eastAsia="zh-CN"/>
        </w:rPr>
        <w:t>发包人</w:t>
      </w:r>
      <w:r>
        <w:rPr>
          <w:rFonts w:hint="eastAsia" w:ascii="Times New Roman" w:hAnsi="Times New Roman" w:eastAsia="宋体" w:cs="Times New Roman"/>
          <w:color w:val="auto"/>
          <w:sz w:val="24"/>
          <w:highlight w:val="none"/>
        </w:rPr>
        <w:t>对本合同工程发出的指示；</w:t>
      </w:r>
    </w:p>
    <w:p>
      <w:pPr>
        <w:pStyle w:val="2"/>
        <w:rPr>
          <w:rFonts w:hint="default" w:ascii="Times New Roman" w:hAnsi="Times New Roman" w:eastAsia="宋体"/>
          <w:color w:val="auto"/>
          <w:highlight w:val="none"/>
          <w:lang w:val="en-US" w:eastAsia="zh-CN"/>
        </w:rPr>
      </w:pPr>
      <w:r>
        <w:rPr>
          <w:rFonts w:hint="eastAsia" w:ascii="Times New Roman" w:hAnsi="Times New Roman" w:eastAsia="宋体" w:cs="Times New Roman"/>
          <w:color w:val="auto"/>
          <w:sz w:val="24"/>
          <w:highlight w:val="none"/>
          <w:lang w:val="en-US" w:eastAsia="zh-CN"/>
        </w:rPr>
        <w:t xml:space="preserve">    </w:t>
      </w:r>
      <w:r>
        <w:rPr>
          <w:rFonts w:hint="eastAsia"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2</w:t>
      </w:r>
      <w:r>
        <w:rPr>
          <w:rFonts w:hint="eastAsia"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lang w:val="en-US" w:eastAsia="zh-CN"/>
        </w:rPr>
        <w:t>日常保洁及抛洒物清理不及时，引发各类安全责任事故的；</w:t>
      </w:r>
    </w:p>
    <w:p>
      <w:pPr>
        <w:spacing w:line="400" w:lineRule="atLeast"/>
        <w:ind w:firstLine="480" w:firstLineChars="200"/>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3</w:t>
      </w:r>
      <w:r>
        <w:rPr>
          <w:rFonts w:hint="eastAsia" w:ascii="Times New Roman" w:hAnsi="Times New Roman" w:eastAsia="宋体" w:cs="Times New Roman"/>
          <w:color w:val="auto"/>
          <w:sz w:val="24"/>
          <w:highlight w:val="none"/>
        </w:rPr>
        <w:t>) 工程的实施不能满足发包人时效性要求</w:t>
      </w:r>
      <w:r>
        <w:rPr>
          <w:rFonts w:hint="eastAsia" w:ascii="Times New Roman" w:hAnsi="Times New Roman" w:eastAsia="宋体" w:cs="Times New Roman"/>
          <w:color w:val="auto"/>
          <w:sz w:val="24"/>
          <w:highlight w:val="none"/>
          <w:lang w:eastAsia="zh-CN"/>
        </w:rPr>
        <w:t>；</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4</w:t>
      </w:r>
      <w:r>
        <w:rPr>
          <w:rFonts w:hint="eastAsia" w:ascii="Times New Roman" w:hAnsi="Times New Roman" w:eastAsia="宋体" w:cs="Times New Roman"/>
          <w:color w:val="auto"/>
          <w:sz w:val="24"/>
          <w:highlight w:val="none"/>
        </w:rPr>
        <w:t>) 承包人不履行合同条款规定的其他义务情况。</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如果发生上述任何一种情况，发包人可视承包人违约的严重程度采取下列措施：</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(1)支付违约金，赔偿损失，继续履行合同。</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发包人可按签约时合同价格的1%~10%要求承包人支付违约金，并有权要求承包人仍应按合同规定继续实施和完成本合同工程及其缺陷修复；若扣缴违约金后仍不足以赔偿发包人损失的，发包人仍有权要求赔偿损失。</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该违约金与损失将通知履约保函开具银行支付或在期中支付证书中扣除。</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(2)支付违约金，赔偿损失，将部分工程指定其他承包人完成。</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发包人除有权按照上款约定要求承包人支付违约金与赔偿损失外，还可将部分工程指定其他承包人完成，承包人无权对此提出反对意见，并应按合同规定完成合同工程其余部分的施工和缺陷修复。在这种情况下，发包人向承包人支付的合同价格中不应包括由其他分包人完成的那部分工程的价格，并且与此相关所发生的一切费用均由承包人承担。</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(3)解除合同</w:t>
      </w:r>
    </w:p>
    <w:p>
      <w:pPr>
        <w:spacing w:line="400" w:lineRule="atLeast"/>
        <w:ind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在承包人严重违约的情况下，发包人可要求解除合同。</w:t>
      </w:r>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发包人在向承包人发出书面解除合同通知的14天之后可以进驻现场和接管工程，终止承包人对本合同工程的承包，但不因此解除合同规定的承包人的任何义务和责任，或影响合同赋予发包人或</w:t>
      </w:r>
      <w:r>
        <w:rPr>
          <w:rFonts w:hint="eastAsia" w:ascii="Times New Roman" w:hAnsi="Times New Roman" w:eastAsia="宋体" w:cs="Times New Roman"/>
          <w:color w:val="auto"/>
          <w:sz w:val="24"/>
          <w:highlight w:val="none"/>
          <w:lang w:eastAsia="zh-CN"/>
        </w:rPr>
        <w:t>发包人</w:t>
      </w:r>
      <w:r>
        <w:rPr>
          <w:rFonts w:hint="eastAsia" w:ascii="Times New Roman" w:hAnsi="Times New Roman" w:eastAsia="宋体" w:cs="Times New Roman"/>
          <w:color w:val="auto"/>
          <w:sz w:val="24"/>
          <w:highlight w:val="none"/>
        </w:rPr>
        <w:t>的各种权利和权限。发包人可自行完成该工程，或邀请其他承包人完成该工程。发包人或其他承包人为了完成本工程可以使用任何承包人设备、临时工程和材料。</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90" w:name="_Toc234833111"/>
      <w:bookmarkStart w:id="291" w:name="_Toc501257334"/>
      <w:r>
        <w:rPr>
          <w:rFonts w:hint="eastAsia" w:ascii="Times New Roman" w:hAnsi="Times New Roman" w:eastAsia="黑体" w:cs="Times New Roman"/>
          <w:b w:val="0"/>
          <w:bCs/>
          <w:color w:val="auto"/>
          <w:kern w:val="44"/>
          <w:sz w:val="24"/>
          <w:szCs w:val="24"/>
          <w:highlight w:val="none"/>
          <w:lang w:val="en-US" w:eastAsia="zh-CN" w:bidi="ar-SA"/>
        </w:rPr>
        <w:t>19</w:t>
      </w:r>
      <w:r>
        <w:rPr>
          <w:rFonts w:ascii="Times New Roman" w:hAnsi="Times New Roman" w:eastAsia="黑体" w:cs="Times New Roman"/>
          <w:b w:val="0"/>
          <w:bCs/>
          <w:color w:val="auto"/>
          <w:kern w:val="44"/>
          <w:sz w:val="24"/>
          <w:szCs w:val="24"/>
          <w:highlight w:val="none"/>
          <w:lang w:val="en-US" w:eastAsia="zh-CN" w:bidi="ar-SA"/>
        </w:rPr>
        <w:t>.2 发包人违约</w:t>
      </w:r>
      <w:bookmarkEnd w:id="290"/>
      <w:bookmarkEnd w:id="291"/>
    </w:p>
    <w:p>
      <w:pPr>
        <w:spacing w:line="400" w:lineRule="atLeast"/>
        <w:ind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19</w:t>
      </w:r>
      <w:r>
        <w:rPr>
          <w:rFonts w:ascii="Times New Roman" w:hAnsi="Times New Roman" w:eastAsia="宋体" w:cs="Times New Roman"/>
          <w:color w:val="auto"/>
          <w:sz w:val="24"/>
          <w:highlight w:val="none"/>
        </w:rPr>
        <w:t>.2.1</w:t>
      </w:r>
      <w:r>
        <w:rPr>
          <w:rFonts w:ascii="Times New Roman" w:hAnsi="Times New Roman" w:eastAsia="黑体" w:cs="Times New Roman"/>
          <w:color w:val="auto"/>
          <w:sz w:val="24"/>
          <w:highlight w:val="none"/>
        </w:rPr>
        <w:t>发包人违约</w:t>
      </w:r>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当发生下列情况之一时视发包人违约：</w:t>
      </w:r>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 发包人不按时支付工程预付款；</w:t>
      </w:r>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 发包人不按合同规定支付工程款，导致施工无法进行；</w:t>
      </w:r>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(3) 发包人无正当理由不支付工程交工结算价款；</w:t>
      </w:r>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(4) 发包人不按合同规定履行合同义务或履行义务的其他情况。</w:t>
      </w:r>
    </w:p>
    <w:p>
      <w:pPr>
        <w:shd w:val="clear"/>
        <w:adjustRightInd w:val="0"/>
        <w:snapToGrid w:val="0"/>
        <w:spacing w:line="400" w:lineRule="atLeast"/>
        <w:ind w:firstLine="525"/>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发包人承担违约责任，或顺延延误的工期；或按同期银行短期贷款利率向包人支付违约金。</w:t>
      </w:r>
    </w:p>
    <w:p>
      <w:pPr>
        <w:keepNext/>
        <w:keepLines/>
        <w:widowControl w:val="0"/>
        <w:spacing w:before="240" w:after="240" w:line="380" w:lineRule="atLeast"/>
        <w:jc w:val="both"/>
        <w:outlineLvl w:val="0"/>
        <w:rPr>
          <w:rFonts w:ascii="Times New Roman" w:hAnsi="Times New Roman" w:eastAsia="黑体" w:cs="Times New Roman"/>
          <w:b w:val="0"/>
          <w:bCs/>
          <w:color w:val="auto"/>
          <w:kern w:val="44"/>
          <w:sz w:val="24"/>
          <w:szCs w:val="24"/>
          <w:highlight w:val="none"/>
          <w:lang w:val="en-US" w:eastAsia="zh-CN" w:bidi="ar-SA"/>
        </w:rPr>
      </w:pPr>
      <w:bookmarkStart w:id="292" w:name="_Toc501257335"/>
      <w:bookmarkStart w:id="293" w:name="_Toc234833112"/>
      <w:r>
        <w:rPr>
          <w:rFonts w:hint="eastAsia" w:ascii="Times New Roman" w:hAnsi="Times New Roman" w:eastAsia="黑体" w:cs="Times New Roman"/>
          <w:b w:val="0"/>
          <w:bCs/>
          <w:color w:val="auto"/>
          <w:kern w:val="44"/>
          <w:sz w:val="24"/>
          <w:szCs w:val="24"/>
          <w:highlight w:val="none"/>
          <w:lang w:val="en-US" w:eastAsia="zh-CN" w:bidi="ar-SA"/>
        </w:rPr>
        <w:t>19</w:t>
      </w:r>
      <w:r>
        <w:rPr>
          <w:rFonts w:ascii="Times New Roman" w:hAnsi="Times New Roman" w:eastAsia="黑体" w:cs="Times New Roman"/>
          <w:b w:val="0"/>
          <w:bCs/>
          <w:color w:val="auto"/>
          <w:kern w:val="44"/>
          <w:sz w:val="24"/>
          <w:szCs w:val="24"/>
          <w:highlight w:val="none"/>
          <w:lang w:val="en-US" w:eastAsia="zh-CN" w:bidi="ar-SA"/>
        </w:rPr>
        <w:t>.3第三人造成的违约</w:t>
      </w:r>
      <w:bookmarkEnd w:id="292"/>
      <w:bookmarkEnd w:id="293"/>
    </w:p>
    <w:p>
      <w:pPr>
        <w:spacing w:line="400" w:lineRule="atLeast"/>
        <w:ind w:firstLine="39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在履行合同过程中，一方当事人因第三人的原因造成违约的，应当向对方当事人承担违约责任。一方当事人和第三人之间的纠纷，依照法律规定或者按照约定解决。</w:t>
      </w:r>
    </w:p>
    <w:p>
      <w:pPr>
        <w:keepNext/>
        <w:keepLines/>
        <w:widowControl w:val="0"/>
        <w:spacing w:before="480" w:after="240" w:line="380" w:lineRule="atLeast"/>
        <w:jc w:val="both"/>
        <w:outlineLvl w:val="0"/>
        <w:rPr>
          <w:rFonts w:ascii="Times New Roman" w:hAnsi="Times New Roman" w:eastAsia="黑体" w:cs="Times New Roman"/>
          <w:b w:val="0"/>
          <w:bCs/>
          <w:color w:val="auto"/>
          <w:kern w:val="44"/>
          <w:sz w:val="28"/>
          <w:szCs w:val="28"/>
          <w:highlight w:val="none"/>
          <w:lang w:val="en-US" w:eastAsia="zh-CN" w:bidi="ar-SA"/>
        </w:rPr>
      </w:pPr>
      <w:bookmarkStart w:id="294" w:name="_Toc234833118"/>
      <w:bookmarkStart w:id="295" w:name="_Toc501257341"/>
      <w:r>
        <w:rPr>
          <w:rFonts w:hint="eastAsia" w:ascii="Times New Roman" w:hAnsi="Times New Roman" w:eastAsia="黑体" w:cs="Times New Roman"/>
          <w:b w:val="0"/>
          <w:bCs/>
          <w:color w:val="auto"/>
          <w:kern w:val="44"/>
          <w:sz w:val="28"/>
          <w:szCs w:val="28"/>
          <w:highlight w:val="none"/>
          <w:lang w:val="en-US" w:eastAsia="zh-CN" w:bidi="ar-SA"/>
        </w:rPr>
        <w:t>20</w:t>
      </w:r>
      <w:r>
        <w:rPr>
          <w:rFonts w:ascii="Times New Roman" w:hAnsi="Times New Roman" w:eastAsia="黑体" w:cs="Times New Roman"/>
          <w:b w:val="0"/>
          <w:bCs/>
          <w:color w:val="auto"/>
          <w:kern w:val="44"/>
          <w:sz w:val="28"/>
          <w:szCs w:val="28"/>
          <w:highlight w:val="none"/>
          <w:lang w:val="en-US" w:eastAsia="zh-CN" w:bidi="ar-SA"/>
        </w:rPr>
        <w:t>. 争议的解决</w:t>
      </w:r>
      <w:bookmarkEnd w:id="294"/>
      <w:bookmarkEnd w:id="295"/>
    </w:p>
    <w:p>
      <w:pPr>
        <w:spacing w:line="400" w:lineRule="atLeas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向有管辖权的人民法院提起诉讼。</w:t>
      </w:r>
    </w:p>
    <w:p>
      <w:pPr>
        <w:pStyle w:val="4"/>
        <w:pageBreakBefore w:val="0"/>
        <w:numPr>
          <w:ilvl w:val="0"/>
          <w:numId w:val="0"/>
        </w:numPr>
        <w:kinsoku/>
        <w:wordWrap/>
        <w:overflowPunct/>
        <w:topLinePunct w:val="0"/>
        <w:autoSpaceDE/>
        <w:autoSpaceDN/>
        <w:bidi w:val="0"/>
        <w:spacing w:before="120" w:line="440" w:lineRule="exact"/>
        <w:textAlignment w:val="auto"/>
        <w:rPr>
          <w:rFonts w:hint="default" w:ascii="Times New Roman" w:hAnsi="Times New Roman" w:cs="Times New Roman" w:eastAsiaTheme="minorEastAsia"/>
          <w:color w:val="auto"/>
          <w:sz w:val="22"/>
          <w:szCs w:val="24"/>
          <w:highlight w:val="none"/>
        </w:rPr>
      </w:pPr>
      <w:r>
        <w:rPr>
          <w:rFonts w:ascii="Times New Roman" w:hAnsi="Times New Roman" w:eastAsia="宋体" w:cs="Times New Roman"/>
          <w:color w:val="auto"/>
          <w:sz w:val="24"/>
          <w:highlight w:val="none"/>
        </w:rPr>
        <w:br w:type="page"/>
      </w:r>
      <w:r>
        <w:rPr>
          <w:rFonts w:hint="default" w:ascii="Times New Roman" w:hAnsi="Times New Roman" w:cs="Times New Roman" w:eastAsiaTheme="minorEastAsia"/>
          <w:color w:val="auto"/>
          <w:sz w:val="22"/>
          <w:szCs w:val="24"/>
          <w:highlight w:val="none"/>
        </w:rPr>
        <w:t>附件一：合同协议书</w:t>
      </w:r>
    </w:p>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pStyle w:val="15"/>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22"/>
          <w:szCs w:val="21"/>
          <w:highlight w:val="none"/>
        </w:rPr>
      </w:pPr>
      <w:r>
        <w:rPr>
          <w:rFonts w:hint="default" w:ascii="Times New Roman" w:hAnsi="Times New Roman" w:cs="Times New Roman" w:eastAsiaTheme="minorEastAsia"/>
          <w:color w:val="auto"/>
          <w:sz w:val="22"/>
          <w:szCs w:val="21"/>
          <w:highlight w:val="none"/>
        </w:rPr>
        <w:t>合同协议书</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(发包人名称，以下简称“发包人”)为实施</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(项目名称)，已接受</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(承包人名称，以下简称“承包人”)对该项目</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color w:val="auto"/>
          <w:sz w:val="21"/>
          <w:szCs w:val="21"/>
          <w:highlight w:val="none"/>
          <w:lang w:eastAsia="zh-CN"/>
        </w:rPr>
        <w:t>合同包</w:t>
      </w:r>
      <w:r>
        <w:rPr>
          <w:rFonts w:hint="default" w:ascii="Times New Roman" w:hAnsi="Times New Roman" w:cs="Times New Roman" w:eastAsiaTheme="minorEastAsia"/>
          <w:color w:val="auto"/>
          <w:sz w:val="21"/>
          <w:szCs w:val="21"/>
          <w:highlight w:val="none"/>
        </w:rPr>
        <w:t>施工的报价。发包人和承包人共同达成如下协议。</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eastAsia" w:ascii="Times New Roman" w:hAnsi="Times New Roman" w:cs="Times New Roman" w:eastAsiaTheme="minorEastAsia"/>
          <w:color w:val="auto"/>
          <w:sz w:val="21"/>
          <w:szCs w:val="21"/>
          <w:highlight w:val="none"/>
          <w:lang w:eastAsia="zh-CN"/>
        </w:rPr>
      </w:pPr>
      <w:bookmarkStart w:id="296" w:name="_Toc152042549"/>
      <w:bookmarkStart w:id="297" w:name="_Toc144974829"/>
      <w:r>
        <w:rPr>
          <w:rFonts w:hint="default" w:ascii="Times New Roman" w:hAnsi="Times New Roman" w:cs="Times New Roman" w:eastAsiaTheme="minorEastAsia"/>
          <w:color w:val="auto"/>
          <w:sz w:val="21"/>
          <w:szCs w:val="21"/>
          <w:highlight w:val="none"/>
        </w:rPr>
        <w:t>1、本项目简介</w:t>
      </w:r>
      <w:r>
        <w:rPr>
          <w:rFonts w:hint="eastAsia" w:ascii="Times New Roman" w:hAnsi="Times New Roman" w:cs="Times New Roman"/>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本项目的主要工作内容：</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2、下列文件应视为构成合同文件的组成部分：</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（1）本合同协议书及各种合同附件；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（2）成交通知书；</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（3）报价函；</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（4）合同条款；</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5</w:t>
      </w:r>
      <w:r>
        <w:rPr>
          <w:rFonts w:hint="default" w:ascii="Times New Roman" w:hAnsi="Times New Roman" w:cs="Times New Roman" w:eastAsiaTheme="minorEastAsia"/>
          <w:color w:val="auto"/>
          <w:sz w:val="21"/>
          <w:szCs w:val="21"/>
          <w:highlight w:val="none"/>
        </w:rPr>
        <w:t>）工程量清单计量规则；</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6</w:t>
      </w:r>
      <w:r>
        <w:rPr>
          <w:rFonts w:hint="default" w:ascii="Times New Roman" w:hAnsi="Times New Roman" w:cs="Times New Roman" w:eastAsiaTheme="minorEastAsia"/>
          <w:color w:val="auto"/>
          <w:sz w:val="21"/>
          <w:szCs w:val="21"/>
          <w:highlight w:val="none"/>
        </w:rPr>
        <w:t>）技术规范；</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7</w:t>
      </w:r>
      <w:r>
        <w:rPr>
          <w:rFonts w:hint="default" w:ascii="Times New Roman" w:hAnsi="Times New Roman" w:cs="Times New Roman" w:eastAsiaTheme="minorEastAsia"/>
          <w:color w:val="auto"/>
          <w:sz w:val="21"/>
          <w:szCs w:val="21"/>
          <w:highlight w:val="none"/>
        </w:rPr>
        <w:t>）图纸；</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8</w:t>
      </w:r>
      <w:r>
        <w:rPr>
          <w:rFonts w:hint="default" w:ascii="Times New Roman" w:hAnsi="Times New Roman" w:cs="Times New Roman" w:eastAsiaTheme="minorEastAsia"/>
          <w:color w:val="auto"/>
          <w:sz w:val="21"/>
          <w:szCs w:val="21"/>
          <w:highlight w:val="none"/>
        </w:rPr>
        <w:t>）已标价工程量清单；</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9</w:t>
      </w:r>
      <w:r>
        <w:rPr>
          <w:rFonts w:hint="default" w:ascii="Times New Roman" w:hAnsi="Times New Roman" w:cs="Times New Roman" w:eastAsiaTheme="minorEastAsia"/>
          <w:color w:val="auto"/>
          <w:sz w:val="21"/>
          <w:szCs w:val="21"/>
          <w:highlight w:val="none"/>
        </w:rPr>
        <w:t>）承包人有关人员、设备投入的承诺及</w:t>
      </w:r>
      <w:r>
        <w:rPr>
          <w:rFonts w:hint="default" w:ascii="Times New Roman" w:hAnsi="Times New Roman" w:cs="Times New Roman"/>
          <w:color w:val="auto"/>
          <w:sz w:val="21"/>
          <w:szCs w:val="21"/>
          <w:highlight w:val="none"/>
          <w:lang w:val="en-US" w:eastAsia="zh-CN"/>
        </w:rPr>
        <w:t>响应</w:t>
      </w:r>
      <w:r>
        <w:rPr>
          <w:rFonts w:hint="default" w:ascii="Times New Roman" w:hAnsi="Times New Roman" w:cs="Times New Roman" w:eastAsiaTheme="minorEastAsia"/>
          <w:color w:val="auto"/>
          <w:sz w:val="21"/>
          <w:szCs w:val="21"/>
          <w:highlight w:val="none"/>
        </w:rPr>
        <w:t>文件中的施工组织设计；</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jc w:val="left"/>
        <w:textAlignment w:val="auto"/>
        <w:rPr>
          <w:rFonts w:hint="default" w:ascii="Times New Roman" w:hAnsi="Times New Roman" w:cs="Times New Roman"/>
          <w:color w:val="auto"/>
          <w:sz w:val="21"/>
          <w:szCs w:val="21"/>
          <w:highlight w:val="none"/>
        </w:rPr>
      </w:pPr>
      <w:r>
        <w:rPr>
          <w:rFonts w:hint="default" w:ascii="Times New Roman" w:hAnsi="Times New Roman" w:cs="Times New Roman" w:eastAsiaTheme="minorEastAsia"/>
          <w:color w:val="auto"/>
          <w:sz w:val="21"/>
          <w:szCs w:val="21"/>
          <w:highlight w:val="none"/>
        </w:rPr>
        <w:t>（1</w:t>
      </w:r>
      <w:r>
        <w:rPr>
          <w:rFonts w:hint="eastAsia" w:ascii="Times New Roman" w:hAnsi="Times New Roman" w:cs="Times New Roman"/>
          <w:color w:val="auto"/>
          <w:sz w:val="21"/>
          <w:szCs w:val="21"/>
          <w:highlight w:val="none"/>
          <w:lang w:val="en-US" w:eastAsia="zh-CN"/>
        </w:rPr>
        <w:t>0</w:t>
      </w:r>
      <w:r>
        <w:rPr>
          <w:rFonts w:hint="default" w:ascii="Times New Roman" w:hAnsi="Times New Roman" w:cs="Times New Roman" w:eastAsiaTheme="minorEastAsia"/>
          <w:color w:val="auto"/>
          <w:sz w:val="21"/>
          <w:szCs w:val="21"/>
          <w:highlight w:val="none"/>
        </w:rPr>
        <w:t>）其他合同文件。</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上述文件互相补充和解释，如有不明确或不一致之处，以合同约定次序在先者为准。</w:t>
      </w:r>
      <w:bookmarkEnd w:id="296"/>
      <w:bookmarkEnd w:id="297"/>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3、根据工程量清单所列的预计数量和单价或总额价计算的签约合同价：人民币（大写）</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4、承包人</w:t>
      </w:r>
      <w:r>
        <w:rPr>
          <w:rFonts w:hint="eastAsia" w:ascii="Times New Roman" w:hAnsi="Times New Roman" w:cs="Times New Roman"/>
          <w:color w:val="auto"/>
          <w:sz w:val="21"/>
          <w:szCs w:val="21"/>
          <w:highlight w:val="none"/>
          <w:lang w:eastAsia="zh-CN"/>
        </w:rPr>
        <w:t>项目负责人</w:t>
      </w:r>
      <w:r>
        <w:rPr>
          <w:rFonts w:hint="default" w:ascii="Times New Roman" w:hAnsi="Times New Roman" w:cs="Times New Roman" w:eastAsiaTheme="minorEastAsia"/>
          <w:color w:val="auto"/>
          <w:sz w:val="21"/>
          <w:szCs w:val="21"/>
          <w:highlight w:val="none"/>
        </w:rPr>
        <w:t>：</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5、工程质量符合：</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标准。安全目标：</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6、承包人承诺按合同约定承担工程的实施、完成及缺陷修复。</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7、发包人承诺按合同约定的条件、时间和方式向承包人支付合同价款。</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8、承包人应按照</w:t>
      </w:r>
      <w:r>
        <w:rPr>
          <w:rFonts w:hint="eastAsia" w:ascii="Times New Roman" w:hAnsi="Times New Roman" w:cs="Times New Roman"/>
          <w:color w:val="auto"/>
          <w:sz w:val="21"/>
          <w:szCs w:val="21"/>
          <w:highlight w:val="none"/>
          <w:lang w:eastAsia="zh-CN"/>
        </w:rPr>
        <w:t>发包人</w:t>
      </w:r>
      <w:r>
        <w:rPr>
          <w:rFonts w:hint="default" w:ascii="Times New Roman" w:hAnsi="Times New Roman" w:cs="Times New Roman" w:eastAsiaTheme="minorEastAsia"/>
          <w:color w:val="auto"/>
          <w:sz w:val="21"/>
          <w:szCs w:val="21"/>
          <w:highlight w:val="none"/>
        </w:rPr>
        <w:t>的指令开工，工期为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个</w:t>
      </w:r>
      <w:r>
        <w:rPr>
          <w:rFonts w:hint="eastAsia" w:ascii="Times New Roman" w:hAnsi="Times New Roman" w:cs="Times New Roman"/>
          <w:color w:val="auto"/>
          <w:sz w:val="21"/>
          <w:szCs w:val="21"/>
          <w:highlight w:val="none"/>
          <w:lang w:eastAsia="zh-CN"/>
        </w:rPr>
        <w:t>日历日</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9、本协议书在承包人提供履约担保后，由双方法定代表人或其委托代理人签署并加盖单位章后生效。全部工程完工后经交工验收合格、缺陷责任期满签发缺陷责任终止证书后失效。</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10、本协议书</w:t>
      </w:r>
      <w:r>
        <w:rPr>
          <w:rFonts w:hint="eastAsia" w:ascii="Times New Roman" w:hAnsi="Times New Roman" w:cs="Times New Roman"/>
          <w:color w:val="auto"/>
          <w:sz w:val="21"/>
          <w:szCs w:val="21"/>
          <w:highlight w:val="none"/>
          <w:lang w:eastAsia="zh-CN"/>
        </w:rPr>
        <w:t>一式</w:t>
      </w:r>
      <w:r>
        <w:rPr>
          <w:rFonts w:hint="eastAsia" w:ascii="Times New Roman" w:hAnsi="Times New Roman" w:cs="Times New Roman"/>
          <w:color w:val="auto"/>
          <w:sz w:val="21"/>
          <w:szCs w:val="21"/>
          <w:highlight w:val="none"/>
          <w:u w:val="single"/>
          <w:lang w:val="en-US" w:eastAsia="zh-CN"/>
        </w:rPr>
        <w:t xml:space="preserve">  4  </w:t>
      </w:r>
      <w:r>
        <w:rPr>
          <w:rFonts w:hint="default" w:ascii="Times New Roman" w:hAnsi="Times New Roman" w:cs="Times New Roman" w:eastAsiaTheme="minorEastAsia"/>
          <w:color w:val="auto"/>
          <w:sz w:val="21"/>
          <w:szCs w:val="21"/>
          <w:highlight w:val="none"/>
        </w:rPr>
        <w:t>份，合同双方各执</w:t>
      </w:r>
      <w:r>
        <w:rPr>
          <w:rFonts w:hint="eastAsia" w:ascii="Times New Roman" w:hAnsi="Times New Roman" w:cs="Times New Roman"/>
          <w:color w:val="auto"/>
          <w:sz w:val="21"/>
          <w:szCs w:val="21"/>
          <w:highlight w:val="none"/>
          <w:u w:val="single"/>
          <w:lang w:val="en-US" w:eastAsia="zh-CN"/>
        </w:rPr>
        <w:t xml:space="preserve">  2  </w:t>
      </w:r>
      <w:r>
        <w:rPr>
          <w:rFonts w:hint="default" w:ascii="Times New Roman" w:hAnsi="Times New Roman" w:cs="Times New Roman" w:eastAsiaTheme="minorEastAsia"/>
          <w:color w:val="auto"/>
          <w:sz w:val="21"/>
          <w:szCs w:val="21"/>
          <w:highlight w:val="none"/>
        </w:rPr>
        <w:t>份。</w:t>
      </w:r>
    </w:p>
    <w:p>
      <w:pPr>
        <w:keepNext w:val="0"/>
        <w:keepLines w:val="0"/>
        <w:pageBreakBefore w:val="0"/>
        <w:widowControl w:val="0"/>
        <w:kinsoku/>
        <w:wordWrap/>
        <w:overflowPunct/>
        <w:topLinePunct w:val="0"/>
        <w:autoSpaceDE/>
        <w:autoSpaceDN/>
        <w:bidi w:val="0"/>
        <w:spacing w:line="440" w:lineRule="exact"/>
        <w:ind w:left="0" w:leftChars="0" w:firstLine="420" w:firstLineChars="200"/>
        <w:textAlignment w:val="auto"/>
        <w:rPr>
          <w:rFonts w:hint="default" w:ascii="Times New Roman" w:hAnsi="Times New Roman" w:cs="Times New Roman"/>
          <w:color w:val="auto"/>
          <w:sz w:val="21"/>
          <w:szCs w:val="21"/>
          <w:highlight w:val="none"/>
        </w:rPr>
      </w:pPr>
      <w:r>
        <w:rPr>
          <w:rFonts w:hint="default" w:ascii="Times New Roman" w:hAnsi="Times New Roman" w:cs="Times New Roman" w:eastAsiaTheme="minorEastAsia"/>
          <w:color w:val="auto"/>
          <w:sz w:val="21"/>
          <w:szCs w:val="21"/>
          <w:highlight w:val="none"/>
        </w:rPr>
        <w:t>11</w:t>
      </w:r>
      <w:r>
        <w:rPr>
          <w:rFonts w:hint="eastAsia" w:ascii="Times New Roman" w:hAnsi="Times New Roman" w:cs="Times New Roman"/>
          <w:color w:val="auto"/>
          <w:sz w:val="21"/>
          <w:szCs w:val="21"/>
          <w:highlight w:val="none"/>
          <w:lang w:val="en-US" w:eastAsia="zh-CN"/>
        </w:rPr>
        <w:t>、</w:t>
      </w:r>
      <w:r>
        <w:rPr>
          <w:rFonts w:hint="default" w:ascii="Times New Roman" w:hAnsi="Times New Roman" w:cs="Times New Roman" w:eastAsiaTheme="minorEastAsia"/>
          <w:color w:val="auto"/>
          <w:sz w:val="21"/>
          <w:szCs w:val="21"/>
          <w:highlight w:val="none"/>
        </w:rPr>
        <w:t>合同未尽事宜，双方另行签订补充协议。补充协议是合同的组成部分。</w:t>
      </w: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color w:val="auto"/>
          <w:sz w:val="21"/>
          <w:szCs w:val="21"/>
          <w:highlight w:val="none"/>
        </w:rPr>
      </w:pPr>
    </w:p>
    <w:p>
      <w:pPr>
        <w:keepNext w:val="0"/>
        <w:keepLines w:val="0"/>
        <w:pageBreakBefore w:val="0"/>
        <w:widowControl w:val="0"/>
        <w:kinsoku/>
        <w:wordWrap/>
        <w:overflowPunct/>
        <w:topLinePunct w:val="0"/>
        <w:autoSpaceDE/>
        <w:autoSpaceDN/>
        <w:bidi w:val="0"/>
        <w:spacing w:line="44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发包人：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(盖单位章)      承包人：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spacing w:line="44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  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  年       月         日                  年         月          日</w:t>
      </w:r>
    </w:p>
    <w:p>
      <w:pPr>
        <w:pageBreakBefore w:val="0"/>
        <w:widowControl/>
        <w:kinsoku/>
        <w:wordWrap/>
        <w:overflowPunct/>
        <w:topLinePunct w:val="0"/>
        <w:autoSpaceDE/>
        <w:autoSpaceDN/>
        <w:bidi w:val="0"/>
        <w:spacing w:line="440" w:lineRule="exact"/>
        <w:ind w:firstLine="0" w:firstLineChars="0"/>
        <w:jc w:val="left"/>
        <w:textAlignment w:val="auto"/>
        <w:rPr>
          <w:rFonts w:hint="default" w:ascii="Times New Roman" w:hAnsi="Times New Roman" w:cs="Times New Roman" w:eastAsiaTheme="minorEastAsia"/>
          <w:color w:val="auto"/>
          <w:sz w:val="22"/>
          <w:szCs w:val="22"/>
          <w:highlight w:val="none"/>
        </w:rPr>
      </w:pPr>
      <w:r>
        <w:rPr>
          <w:rFonts w:hint="default" w:ascii="Times New Roman" w:hAnsi="Times New Roman" w:cs="Times New Roman" w:eastAsiaTheme="minorEastAsia"/>
          <w:color w:val="auto"/>
          <w:sz w:val="22"/>
          <w:szCs w:val="22"/>
          <w:highlight w:val="none"/>
        </w:rPr>
        <w:br w:type="page"/>
      </w:r>
    </w:p>
    <w:p>
      <w:pPr>
        <w:pStyle w:val="4"/>
        <w:pageBreakBefore w:val="0"/>
        <w:numPr>
          <w:ilvl w:val="0"/>
          <w:numId w:val="0"/>
        </w:numPr>
        <w:kinsoku/>
        <w:wordWrap/>
        <w:overflowPunct/>
        <w:topLinePunct w:val="0"/>
        <w:autoSpaceDE/>
        <w:autoSpaceDN/>
        <w:bidi w:val="0"/>
        <w:spacing w:before="120" w:line="440" w:lineRule="exact"/>
        <w:textAlignment w:val="auto"/>
        <w:rPr>
          <w:rFonts w:hint="default" w:ascii="Times New Roman" w:hAnsi="Times New Roman" w:cs="Times New Roman" w:eastAsiaTheme="minorEastAsia"/>
          <w:color w:val="auto"/>
          <w:sz w:val="22"/>
          <w:szCs w:val="24"/>
          <w:highlight w:val="none"/>
        </w:rPr>
      </w:pPr>
      <w:bookmarkStart w:id="298" w:name="_Toc31013"/>
      <w:bookmarkStart w:id="299" w:name="_Toc21317_WPSOffice_Level2"/>
      <w:bookmarkStart w:id="300" w:name="_Toc20611"/>
      <w:bookmarkStart w:id="301" w:name="_Toc21477"/>
      <w:r>
        <w:rPr>
          <w:rFonts w:hint="default" w:ascii="Times New Roman" w:hAnsi="Times New Roman" w:cs="Times New Roman" w:eastAsiaTheme="minorEastAsia"/>
          <w:color w:val="auto"/>
          <w:sz w:val="22"/>
          <w:szCs w:val="24"/>
          <w:highlight w:val="none"/>
        </w:rPr>
        <w:t>附件二：廉 政 合 同</w:t>
      </w:r>
      <w:bookmarkEnd w:id="298"/>
      <w:bookmarkEnd w:id="299"/>
      <w:bookmarkEnd w:id="300"/>
      <w:bookmarkEnd w:id="301"/>
    </w:p>
    <w:p>
      <w:pPr>
        <w:pStyle w:val="15"/>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22"/>
          <w:szCs w:val="21"/>
          <w:highlight w:val="none"/>
        </w:rPr>
      </w:pPr>
      <w:r>
        <w:rPr>
          <w:rFonts w:hint="default" w:ascii="Times New Roman" w:hAnsi="Times New Roman" w:cs="Times New Roman" w:eastAsiaTheme="minorEastAsia"/>
          <w:color w:val="auto"/>
          <w:sz w:val="22"/>
          <w:szCs w:val="21"/>
          <w:highlight w:val="none"/>
        </w:rPr>
        <w:t>廉 政 合 同</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default" w:ascii="Times New Roman" w:hAnsi="Times New Roman" w:cs="Times New Roman" w:eastAsiaTheme="minorEastAsia"/>
          <w:color w:val="auto"/>
          <w:sz w:val="21"/>
          <w:szCs w:val="21"/>
          <w:highlight w:val="none"/>
          <w:u w:val="single"/>
        </w:rPr>
        <w:t xml:space="preserve">       （项目名称）</w:t>
      </w:r>
      <w:r>
        <w:rPr>
          <w:rFonts w:hint="default" w:ascii="Times New Roman" w:hAnsi="Times New Roman" w:cs="Times New Roman" w:eastAsiaTheme="minorEastAsia"/>
          <w:color w:val="auto"/>
          <w:sz w:val="21"/>
          <w:szCs w:val="21"/>
          <w:highlight w:val="none"/>
        </w:rPr>
        <w:t>的项目法人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(项目法人名称，以下简称“发包人”)与该项目的施工单位</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(施工单位名称，以下简称“承包人”)，特订立如下合同。</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发包人和承包人双方的权利和义务</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严格遵守党的政策规定和国家有关法律法规及交通运输部的有关规定。</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严格执行</w:t>
      </w:r>
      <w:r>
        <w:rPr>
          <w:rFonts w:hint="default" w:ascii="Times New Roman" w:hAnsi="Times New Roman" w:cs="Times New Roman" w:eastAsiaTheme="minorEastAsia"/>
          <w:color w:val="auto"/>
          <w:sz w:val="21"/>
          <w:szCs w:val="21"/>
          <w:highlight w:val="none"/>
          <w:u w:val="single"/>
        </w:rPr>
        <w:t xml:space="preserve">                  （项目名称）</w:t>
      </w:r>
      <w:r>
        <w:rPr>
          <w:rFonts w:hint="default" w:ascii="Times New Roman" w:hAnsi="Times New Roman" w:cs="Times New Roman" w:eastAsiaTheme="minorEastAsia"/>
          <w:color w:val="auto"/>
          <w:sz w:val="21"/>
          <w:szCs w:val="21"/>
          <w:highlight w:val="none"/>
        </w:rPr>
        <w:t>施工合同文件，自觉按合同办事。</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 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建立健全廉政制度，开展廉政教育，设立廉政告示牌，公布举报电话，监督并认真查处违法违纪行为。</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 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(6) 发现对方严重违反本合同义务条款的行为，有向其上级有关部门举报、建议给予处理并要求告知处理结果的权利。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发包人的义务</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发包人及其工作人员不得索要或接受承包人的礼金、有价证券和贵重物品，不得让承包人报销任何应由发包人或发包人工作人员个人支付的费用等。</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发包人工作人员不得参加承包人安排的超标准宴请和娱乐活动；不得接受承包人提供的通讯工具、交通工具和高档办公用品等。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 发包人及其工作人员不得要求或者接受承包人为其住房装修、婚丧嫁娶活动、配偶子女的工作安排以及出国出境、旅游等提供方便等。</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发包人工作人员及其配偶、子女不得从事与发包人工程有关的材料设备供应、工程分包、劳务等经济活动等。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 发包人及其工作人员不得以任何理由向承包人推荐分包单位或推销材料，不得要求承包人购买合同规定外的材料和设备。</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(6) 发包人工作人员要秉公办事，不准营私舞弊，不准利用职权从事各种个人有偿中介活动和安排个人施工队伍。</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 承包人的义务</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承包人不得以任何理由向发包人及其工作人员行贿或馈赠礼金、有价证券、贵重礼品。</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承包人不得以任何名义为发包人及其工作人员报销应由发包人单位或个人支付的任何费用。</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 承包人不得以任何理由安排发包人工作人员参加超标准宴请及娱乐活动。</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承包人不得为发包人单位和个人购置或提供通信工具、交通工具和高档办公用品等。</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违约责任</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发包人及其工作人员违反本合同第1、2条，按管理权限，依据有关规定给予党纪、政纪或组织处理；涉嫌犯罪的，移交司法机关追究刑事责任；给承包人单位造成经济损失的，应予以赔偿。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建设市场的处罚。</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 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6. 本合同有效期为发包人和承包人签署之日起至该工程项目竣工验收后止。</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7. 本合同作为</w:t>
      </w:r>
      <w:r>
        <w:rPr>
          <w:rFonts w:hint="default" w:ascii="Times New Roman" w:hAnsi="Times New Roman" w:cs="Times New Roman" w:eastAsiaTheme="minorEastAsia"/>
          <w:color w:val="auto"/>
          <w:sz w:val="21"/>
          <w:szCs w:val="21"/>
          <w:highlight w:val="none"/>
          <w:u w:val="single"/>
        </w:rPr>
        <w:t xml:space="preserve">         （项目名称）</w:t>
      </w:r>
      <w:r>
        <w:rPr>
          <w:rFonts w:hint="default" w:ascii="Times New Roman" w:hAnsi="Times New Roman" w:cs="Times New Roman" w:eastAsiaTheme="minorEastAsia"/>
          <w:color w:val="auto"/>
          <w:sz w:val="21"/>
          <w:szCs w:val="21"/>
          <w:highlight w:val="none"/>
        </w:rPr>
        <w:t>施工合同的附件，与工程施工合同具有同等的法律效力，经合同双方签署后立即生效。</w:t>
      </w:r>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8. 本合同一式</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份，由发包人和承包人各执</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发包人：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(盖单位章)   承包人：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 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     年       月         日              年         月          日</w:t>
      </w: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pStyle w:val="2"/>
        <w:pageBreakBefore w:val="0"/>
        <w:kinsoku/>
        <w:wordWrap/>
        <w:overflowPunct/>
        <w:topLinePunct w:val="0"/>
        <w:autoSpaceDE/>
        <w:autoSpaceDN/>
        <w:bidi w:val="0"/>
        <w:spacing w:line="440" w:lineRule="exact"/>
        <w:ind w:firstLine="0" w:firstLineChars="0"/>
        <w:textAlignment w:val="auto"/>
        <w:rPr>
          <w:rFonts w:hint="default" w:ascii="Times New Roman" w:hAnsi="Times New Roman" w:cs="Times New Roman" w:eastAsiaTheme="minorEastAsia"/>
          <w:color w:val="auto"/>
          <w:sz w:val="18"/>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r>
        <w:rPr>
          <w:rFonts w:hint="default" w:ascii="Times New Roman" w:hAnsi="Times New Roman" w:cs="Times New Roman" w:eastAsiaTheme="minorEastAsia"/>
          <w:color w:val="auto"/>
          <w:sz w:val="18"/>
          <w:szCs w:val="21"/>
          <w:highlight w:val="none"/>
        </w:rPr>
        <w:br w:type="page"/>
      </w:r>
    </w:p>
    <w:p>
      <w:pPr>
        <w:pStyle w:val="4"/>
        <w:pageBreakBefore w:val="0"/>
        <w:numPr>
          <w:ilvl w:val="0"/>
          <w:numId w:val="0"/>
        </w:numPr>
        <w:kinsoku/>
        <w:wordWrap/>
        <w:overflowPunct/>
        <w:topLinePunct w:val="0"/>
        <w:autoSpaceDE/>
        <w:autoSpaceDN/>
        <w:bidi w:val="0"/>
        <w:spacing w:before="120" w:line="440" w:lineRule="exact"/>
        <w:textAlignment w:val="auto"/>
        <w:rPr>
          <w:rFonts w:hint="default" w:ascii="Times New Roman" w:hAnsi="Times New Roman" w:cs="Times New Roman" w:eastAsiaTheme="minorEastAsia"/>
          <w:color w:val="auto"/>
          <w:sz w:val="22"/>
          <w:szCs w:val="24"/>
          <w:highlight w:val="none"/>
        </w:rPr>
      </w:pPr>
      <w:bookmarkStart w:id="302" w:name="_Toc2783_WPSOffice_Level2"/>
      <w:bookmarkStart w:id="303" w:name="_Toc18246"/>
      <w:bookmarkStart w:id="304" w:name="_Toc27047"/>
      <w:bookmarkStart w:id="305" w:name="_Toc25727"/>
      <w:r>
        <w:rPr>
          <w:rFonts w:hint="default" w:ascii="Times New Roman" w:hAnsi="Times New Roman" w:cs="Times New Roman" w:eastAsiaTheme="minorEastAsia"/>
          <w:color w:val="auto"/>
          <w:sz w:val="22"/>
          <w:szCs w:val="24"/>
          <w:highlight w:val="none"/>
        </w:rPr>
        <w:t>附件三：安全生产合同</w:t>
      </w:r>
      <w:bookmarkEnd w:id="302"/>
      <w:bookmarkEnd w:id="303"/>
      <w:bookmarkEnd w:id="304"/>
      <w:bookmarkEnd w:id="305"/>
    </w:p>
    <w:p>
      <w:pPr>
        <w:pStyle w:val="15"/>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22"/>
          <w:szCs w:val="21"/>
          <w:highlight w:val="none"/>
        </w:rPr>
      </w:pPr>
      <w:r>
        <w:rPr>
          <w:rFonts w:hint="default" w:ascii="Times New Roman" w:hAnsi="Times New Roman" w:cs="Times New Roman" w:eastAsiaTheme="minorEastAsia"/>
          <w:color w:val="auto"/>
          <w:sz w:val="22"/>
          <w:szCs w:val="21"/>
          <w:highlight w:val="none"/>
        </w:rPr>
        <w:t>安全生产合同</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为在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（项目名称）施工合同的实施过程中创造安全、高效的施工环境，切实搞好本项目的安全管理工作，本项目发包人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(发包人名称，以下简称“发包人”)与承包人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(承包人名称，以下简称“承包人”)特此签订安全生产合同：</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1.发包人职责</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严格遵守国家有关安全生产的法律法规，认真执行工程承包合同中的有关安全要求。</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按照“安全第一、预防为主”和坚持“管生产必须管安全”的原则进行安全生产管理，做到生产与安全工作同时计划、布置、检查、总结和评比。</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 重要的安全设施必须坚持与主体工程“三同时”的原则，即：同时设计、审批，同时施工，同时验收，投入使用。</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定期召开安全生产调度会，及时传达中央及地方有关安全生产的精神。</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 组织对承包人施工现场进行安全生产检查，监督承包人及时处理发现的各种安全隐患。</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2.承包人职责</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 严格遵守《中华人民共和国安全生产法》、《公路安全保护条例》、《建设工程安全生产管理条例》等国家有关安全生产的法律法规、《公路养护安全作业规程》（JTG H30-2015）、《公路水运工程安全生产监督管理办法》、《公路工程施工安全技术规程》、《公路筑养路机械操作规程》</w:t>
      </w:r>
      <w:r>
        <w:rPr>
          <w:rFonts w:hint="eastAsia" w:cs="Times New Roman"/>
          <w:color w:val="auto"/>
          <w:sz w:val="21"/>
          <w:szCs w:val="21"/>
          <w:highlight w:val="none"/>
          <w:lang w:val="en-US" w:eastAsia="zh-CN"/>
        </w:rPr>
        <w:t>及发包人上级单位、发包人关于安全生产管理的相关制度</w:t>
      </w:r>
      <w:r>
        <w:rPr>
          <w:rFonts w:hint="default" w:ascii="Times New Roman" w:hAnsi="Times New Roman" w:cs="Times New Roman" w:eastAsiaTheme="minorEastAsia"/>
          <w:color w:val="auto"/>
          <w:sz w:val="21"/>
          <w:szCs w:val="21"/>
          <w:highlight w:val="none"/>
        </w:rPr>
        <w:t>等有关安全生产的规定。认真执行工程承包合同中的有关安全要求。</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 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 建立健全安全生产责任制。从派往项目实施的</w:t>
      </w:r>
      <w:r>
        <w:rPr>
          <w:rFonts w:hint="eastAsia" w:cs="Times New Roman"/>
          <w:color w:val="auto"/>
          <w:sz w:val="21"/>
          <w:szCs w:val="21"/>
          <w:highlight w:val="none"/>
          <w:lang w:eastAsia="zh-CN"/>
        </w:rPr>
        <w:t>项目负责人</w:t>
      </w:r>
      <w:r>
        <w:rPr>
          <w:rFonts w:hint="default" w:ascii="Times New Roman" w:hAnsi="Times New Roman" w:cs="Times New Roman" w:eastAsiaTheme="minorEastAsia"/>
          <w:color w:val="auto"/>
          <w:sz w:val="21"/>
          <w:szCs w:val="21"/>
          <w:highlight w:val="none"/>
        </w:rPr>
        <w:t>到生产工人(包括临时雇请的民工)的安全生产管理系统必须做到纵向到底，一环不漏；各职能部门、人员的安全生产责任制做到横向到边，人人有责。</w:t>
      </w:r>
      <w:r>
        <w:rPr>
          <w:rFonts w:hint="eastAsia" w:cs="Times New Roman"/>
          <w:color w:val="auto"/>
          <w:sz w:val="21"/>
          <w:szCs w:val="21"/>
          <w:highlight w:val="none"/>
          <w:lang w:eastAsia="zh-CN"/>
        </w:rPr>
        <w:t>项目负责人</w:t>
      </w:r>
      <w:r>
        <w:rPr>
          <w:rFonts w:hint="default" w:ascii="Times New Roman" w:hAnsi="Times New Roman" w:cs="Times New Roman" w:eastAsiaTheme="minorEastAsia"/>
          <w:color w:val="auto"/>
          <w:sz w:val="21"/>
          <w:szCs w:val="21"/>
          <w:highlight w:val="none"/>
        </w:rPr>
        <w:t>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承包人在任何时候都应采取各种合理的预防措施，防止其员工发生任何违法、违禁、暴力或妨碍治安的行为。</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 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w:t>
      </w:r>
      <w:r>
        <w:rPr>
          <w:rFonts w:hint="eastAsia" w:cs="Times New Roman"/>
          <w:color w:val="auto"/>
          <w:sz w:val="21"/>
          <w:szCs w:val="21"/>
          <w:highlight w:val="none"/>
          <w:lang w:eastAsia="zh-CN"/>
        </w:rPr>
        <w:t>项目负责人</w:t>
      </w:r>
      <w:r>
        <w:rPr>
          <w:rFonts w:hint="default" w:ascii="Times New Roman" w:hAnsi="Times New Roman" w:cs="Times New Roman" w:eastAsiaTheme="minorEastAsia"/>
          <w:color w:val="auto"/>
          <w:sz w:val="21"/>
          <w:szCs w:val="21"/>
          <w:highlight w:val="none"/>
        </w:rPr>
        <w:t>必须承担管理责任。</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(6) 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(7) 操作人员上岗，必须按规定穿戴防护用品。施工负责人和安全检查员应随时检查劳动防护用品的穿戴情况，不按规定穿戴防护用品的人员不得上岗。</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(8) 所有施工机具设备和高空作业的设备均应定期检查，并有安全员的</w:t>
      </w:r>
      <w:r>
        <w:rPr>
          <w:rFonts w:hint="eastAsia"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记录，保证其经常处于完好状态；不合格的机具、设备和劳动保护用品严禁使用。</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(9) 施工中采用新技术、新工艺、新设备、新材料时，必须制定相应的安全技术措施，施工现场必须具有相关的安全标志牌。</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(10) 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(11) 安全生产费用按照《公路水运工程安全生产监督管理办法》的相关规定使用和管理。</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3.违约责任</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（1）双方必须严格执行本合同之约定，一旦违约造成安全事故，将依法追究责任。</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（2）承包人未能采取各种必要的措施或所采取的措施不力而导致或发生与此有关的人身伤亡、罚款、索赔、损失补偿、仲裁及其他一切责任由承包人负责并承担由此发生的费用。</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 本合同由双方法定代表人或其授权的代理人签署并加盖单位章后生效，全部工程竣工验收后失效。</w:t>
      </w:r>
    </w:p>
    <w:p>
      <w:pPr>
        <w:pStyle w:val="16"/>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5.本合同</w:t>
      </w:r>
      <w:r>
        <w:rPr>
          <w:rFonts w:hint="eastAsia" w:cs="Times New Roman"/>
          <w:color w:val="auto"/>
          <w:sz w:val="21"/>
          <w:szCs w:val="21"/>
          <w:highlight w:val="none"/>
          <w:lang w:eastAsia="zh-CN"/>
        </w:rPr>
        <w:t>一式四份，协议双方各执两份</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default" w:ascii="Times New Roman" w:hAnsi="Times New Roman" w:cs="Times New Roman" w:eastAsiaTheme="minorEastAsia"/>
          <w:color w:val="auto"/>
          <w:sz w:val="21"/>
          <w:szCs w:val="21"/>
          <w:highlight w:val="none"/>
        </w:rPr>
      </w:pPr>
      <w:bookmarkStart w:id="306" w:name="_Toc14911"/>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发包人：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(盖单位章)      承包人：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 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color w:val="auto"/>
          <w:sz w:val="18"/>
          <w:szCs w:val="21"/>
          <w:highlight w:val="none"/>
        </w:rPr>
      </w:pPr>
      <w:r>
        <w:rPr>
          <w:rFonts w:hint="default" w:ascii="Times New Roman" w:hAnsi="Times New Roman" w:cs="Times New Roman" w:eastAsiaTheme="minorEastAsia"/>
          <w:color w:val="auto"/>
          <w:sz w:val="21"/>
          <w:szCs w:val="21"/>
          <w:highlight w:val="none"/>
        </w:rPr>
        <w:t xml:space="preserve">    年       月         日             年         月          日</w:t>
      </w:r>
    </w:p>
    <w:bookmarkEnd w:id="306"/>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bookmarkStart w:id="307" w:name="_Toc17574"/>
    </w:p>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bookmarkStart w:id="308" w:name="_Toc2101"/>
      <w:bookmarkStart w:id="309" w:name="_Toc22922"/>
      <w:r>
        <w:rPr>
          <w:rFonts w:hint="default" w:ascii="Times New Roman" w:hAnsi="Times New Roman" w:cs="Times New Roman" w:eastAsiaTheme="minorEastAsia"/>
          <w:color w:val="auto"/>
          <w:sz w:val="18"/>
          <w:szCs w:val="21"/>
          <w:highlight w:val="none"/>
        </w:rPr>
        <w:br w:type="page"/>
      </w:r>
    </w:p>
    <w:p>
      <w:pPr>
        <w:pStyle w:val="4"/>
        <w:pageBreakBefore w:val="0"/>
        <w:numPr>
          <w:ilvl w:val="0"/>
          <w:numId w:val="0"/>
        </w:numPr>
        <w:kinsoku/>
        <w:wordWrap/>
        <w:overflowPunct/>
        <w:topLinePunct w:val="0"/>
        <w:autoSpaceDE/>
        <w:autoSpaceDN/>
        <w:bidi w:val="0"/>
        <w:spacing w:before="120" w:line="440" w:lineRule="exact"/>
        <w:textAlignment w:val="auto"/>
        <w:rPr>
          <w:rFonts w:hint="default" w:ascii="Times New Roman" w:hAnsi="Times New Roman" w:cs="Times New Roman" w:eastAsiaTheme="minorEastAsia"/>
          <w:color w:val="auto"/>
          <w:sz w:val="22"/>
          <w:szCs w:val="24"/>
          <w:highlight w:val="none"/>
        </w:rPr>
      </w:pPr>
      <w:bookmarkStart w:id="310" w:name="_Toc26302_WPSOffice_Level2"/>
      <w:r>
        <w:rPr>
          <w:rFonts w:hint="default" w:ascii="Times New Roman" w:hAnsi="Times New Roman" w:cs="Times New Roman" w:eastAsiaTheme="minorEastAsia"/>
          <w:color w:val="auto"/>
          <w:sz w:val="22"/>
          <w:szCs w:val="24"/>
          <w:highlight w:val="none"/>
        </w:rPr>
        <w:t>附件四：</w:t>
      </w:r>
      <w:r>
        <w:rPr>
          <w:rFonts w:hint="eastAsia" w:ascii="Times New Roman" w:hAnsi="Times New Roman" w:cs="Times New Roman"/>
          <w:color w:val="auto"/>
          <w:sz w:val="22"/>
          <w:szCs w:val="24"/>
          <w:highlight w:val="none"/>
          <w:lang w:eastAsia="zh-CN"/>
        </w:rPr>
        <w:t>项目负责人</w:t>
      </w:r>
      <w:r>
        <w:rPr>
          <w:rFonts w:hint="default" w:ascii="Times New Roman" w:hAnsi="Times New Roman" w:cs="Times New Roman" w:eastAsiaTheme="minorEastAsia"/>
          <w:color w:val="auto"/>
          <w:sz w:val="22"/>
          <w:szCs w:val="24"/>
          <w:highlight w:val="none"/>
        </w:rPr>
        <w:t>委任书</w:t>
      </w:r>
      <w:bookmarkEnd w:id="307"/>
      <w:bookmarkEnd w:id="308"/>
      <w:bookmarkEnd w:id="309"/>
      <w:bookmarkEnd w:id="310"/>
    </w:p>
    <w:p>
      <w:pPr>
        <w:pStyle w:val="15"/>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22"/>
          <w:szCs w:val="21"/>
          <w:highlight w:val="none"/>
        </w:rPr>
      </w:pPr>
      <w:r>
        <w:rPr>
          <w:rFonts w:hint="default" w:ascii="Times New Roman" w:hAnsi="Times New Roman" w:cs="Times New Roman" w:eastAsiaTheme="minorEastAsia"/>
          <w:color w:val="auto"/>
          <w:sz w:val="22"/>
          <w:szCs w:val="21"/>
          <w:highlight w:val="none"/>
        </w:rPr>
        <w:t>(</w:t>
      </w:r>
      <w:r>
        <w:rPr>
          <w:rFonts w:hint="default" w:ascii="Times New Roman" w:hAnsi="Times New Roman" w:cs="Times New Roman" w:eastAsiaTheme="minorEastAsia"/>
          <w:color w:val="auto"/>
          <w:sz w:val="22"/>
          <w:szCs w:val="21"/>
          <w:highlight w:val="none"/>
          <w:u w:val="single"/>
        </w:rPr>
        <w:t>承包人全称</w:t>
      </w:r>
      <w:r>
        <w:rPr>
          <w:rFonts w:hint="default" w:ascii="Times New Roman" w:hAnsi="Times New Roman" w:cs="Times New Roman" w:eastAsiaTheme="minorEastAsia"/>
          <w:color w:val="auto"/>
          <w:sz w:val="22"/>
          <w:szCs w:val="21"/>
          <w:highlight w:val="none"/>
        </w:rPr>
        <w:t>)</w:t>
      </w:r>
    </w:p>
    <w:p>
      <w:pPr>
        <w:pStyle w:val="15"/>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2"/>
          <w:szCs w:val="21"/>
          <w:highlight w:val="none"/>
        </w:rPr>
        <w:t>(</w:t>
      </w:r>
      <w:r>
        <w:rPr>
          <w:rFonts w:hint="default" w:ascii="Times New Roman" w:hAnsi="Times New Roman" w:cs="Times New Roman" w:eastAsiaTheme="minorEastAsia"/>
          <w:color w:val="auto"/>
          <w:sz w:val="22"/>
          <w:szCs w:val="21"/>
          <w:highlight w:val="none"/>
          <w:u w:val="single"/>
        </w:rPr>
        <w:t>合同工程名称</w:t>
      </w:r>
      <w:r>
        <w:rPr>
          <w:rFonts w:hint="default" w:ascii="Times New Roman" w:hAnsi="Times New Roman" w:cs="Times New Roman" w:eastAsiaTheme="minorEastAsia"/>
          <w:color w:val="auto"/>
          <w:sz w:val="22"/>
          <w:szCs w:val="21"/>
          <w:highlight w:val="none"/>
        </w:rPr>
        <w:t>) 项目</w:t>
      </w:r>
      <w:r>
        <w:rPr>
          <w:rFonts w:hint="eastAsia" w:ascii="Times New Roman" w:hAnsi="Times New Roman" w:cs="Times New Roman" w:eastAsiaTheme="minorEastAsia"/>
          <w:color w:val="auto"/>
          <w:sz w:val="22"/>
          <w:szCs w:val="21"/>
          <w:highlight w:val="none"/>
          <w:lang w:eastAsia="zh-CN"/>
        </w:rPr>
        <w:t>负责人</w:t>
      </w:r>
      <w:r>
        <w:rPr>
          <w:rFonts w:hint="default" w:ascii="Times New Roman" w:hAnsi="Times New Roman" w:cs="Times New Roman" w:eastAsiaTheme="minorEastAsia"/>
          <w:color w:val="auto"/>
          <w:sz w:val="22"/>
          <w:szCs w:val="21"/>
          <w:highlight w:val="none"/>
        </w:rPr>
        <w:t>委任书</w:t>
      </w:r>
    </w:p>
    <w:p>
      <w:pPr>
        <w:pageBreakBefore w:val="0"/>
        <w:kinsoku/>
        <w:wordWrap/>
        <w:overflowPunct/>
        <w:topLinePunct w:val="0"/>
        <w:autoSpaceDE/>
        <w:autoSpaceDN/>
        <w:bidi w:val="0"/>
        <w:snapToGrid w:val="0"/>
        <w:spacing w:line="440" w:lineRule="exact"/>
        <w:ind w:firstLine="480"/>
        <w:textAlignment w:val="auto"/>
        <w:rPr>
          <w:rFonts w:hint="default" w:ascii="Times New Roman" w:hAnsi="Times New Roman" w:cs="Times New Roman" w:eastAsiaTheme="minorEastAsia"/>
          <w:color w:val="auto"/>
          <w:sz w:val="21"/>
          <w:szCs w:val="21"/>
          <w:highlight w:val="none"/>
        </w:rPr>
      </w:pPr>
    </w:p>
    <w:p>
      <w:pPr>
        <w:pageBreakBefore w:val="0"/>
        <w:kinsoku/>
        <w:wordWrap/>
        <w:overflowPunct/>
        <w:topLinePunct w:val="0"/>
        <w:autoSpaceDE/>
        <w:autoSpaceDN/>
        <w:bidi w:val="0"/>
        <w:snapToGrid w:val="0"/>
        <w:spacing w:line="440" w:lineRule="exact"/>
        <w:ind w:firstLine="480"/>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致：</w:t>
      </w:r>
      <w:r>
        <w:rPr>
          <w:rFonts w:hint="default" w:ascii="Times New Roman" w:hAnsi="Times New Roman" w:cs="Times New Roman" w:eastAsiaTheme="minorEastAsia"/>
          <w:color w:val="auto"/>
          <w:sz w:val="21"/>
          <w:szCs w:val="21"/>
          <w:highlight w:val="none"/>
          <w:u w:val="single"/>
        </w:rPr>
        <w:t>(发包人全称)</w:t>
      </w:r>
    </w:p>
    <w:p>
      <w:pPr>
        <w:keepNext w:val="0"/>
        <w:keepLines w:val="0"/>
        <w:pageBreakBefore w:val="0"/>
        <w:widowControl w:val="0"/>
        <w:kinsoku/>
        <w:wordWrap/>
        <w:overflowPunct/>
        <w:topLinePunct w:val="0"/>
        <w:autoSpaceDE/>
        <w:autoSpaceDN/>
        <w:bidi w:val="0"/>
        <w:adjustRightIn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u w:val="single"/>
        </w:rPr>
        <w:t xml:space="preserve">  (承包人全称) </w:t>
      </w:r>
      <w:r>
        <w:rPr>
          <w:rFonts w:hint="default" w:ascii="Times New Roman" w:hAnsi="Times New Roman" w:cs="Times New Roman" w:eastAsiaTheme="minorEastAsia"/>
          <w:color w:val="auto"/>
          <w:sz w:val="21"/>
          <w:szCs w:val="21"/>
          <w:highlight w:val="none"/>
        </w:rPr>
        <w:t>法定代表人</w:t>
      </w:r>
      <w:r>
        <w:rPr>
          <w:rFonts w:hint="default" w:ascii="Times New Roman" w:hAnsi="Times New Roman" w:cs="Times New Roman" w:eastAsiaTheme="minorEastAsia"/>
          <w:color w:val="auto"/>
          <w:sz w:val="21"/>
          <w:szCs w:val="21"/>
          <w:highlight w:val="none"/>
          <w:u w:val="single"/>
        </w:rPr>
        <w:t xml:space="preserve"> (职务、姓名) </w:t>
      </w:r>
      <w:r>
        <w:rPr>
          <w:rFonts w:hint="default" w:ascii="Times New Roman" w:hAnsi="Times New Roman" w:cs="Times New Roman" w:eastAsiaTheme="minorEastAsia"/>
          <w:color w:val="auto"/>
          <w:sz w:val="21"/>
          <w:szCs w:val="21"/>
          <w:highlight w:val="none"/>
        </w:rPr>
        <w:t>代表本单位委任</w:t>
      </w:r>
      <w:r>
        <w:rPr>
          <w:rFonts w:hint="default" w:ascii="Times New Roman" w:hAnsi="Times New Roman" w:cs="Times New Roman" w:eastAsiaTheme="minorEastAsia"/>
          <w:color w:val="auto"/>
          <w:sz w:val="21"/>
          <w:szCs w:val="21"/>
          <w:highlight w:val="none"/>
          <w:u w:val="single"/>
        </w:rPr>
        <w:t xml:space="preserve"> (职务、姓名) </w:t>
      </w:r>
      <w:r>
        <w:rPr>
          <w:rFonts w:hint="default" w:ascii="Times New Roman" w:hAnsi="Times New Roman" w:cs="Times New Roman" w:eastAsiaTheme="minorEastAsia"/>
          <w:color w:val="auto"/>
          <w:sz w:val="21"/>
          <w:szCs w:val="21"/>
          <w:highlight w:val="none"/>
        </w:rPr>
        <w:t>为</w:t>
      </w:r>
      <w:r>
        <w:rPr>
          <w:rFonts w:hint="default" w:ascii="Times New Roman" w:hAnsi="Times New Roman" w:cs="Times New Roman" w:eastAsiaTheme="minorEastAsia"/>
          <w:color w:val="auto"/>
          <w:sz w:val="21"/>
          <w:szCs w:val="21"/>
          <w:highlight w:val="none"/>
          <w:u w:val="single"/>
        </w:rPr>
        <w:t>(合同工程名称)</w:t>
      </w:r>
      <w:r>
        <w:rPr>
          <w:rFonts w:hint="default" w:ascii="Times New Roman" w:hAnsi="Times New Roman" w:cs="Times New Roman" w:eastAsiaTheme="minorEastAsia"/>
          <w:color w:val="auto"/>
          <w:sz w:val="21"/>
          <w:szCs w:val="21"/>
          <w:highlight w:val="none"/>
        </w:rPr>
        <w:t>的项目</w:t>
      </w:r>
      <w:r>
        <w:rPr>
          <w:rFonts w:hint="eastAsia" w:ascii="Times New Roman" w:hAnsi="Times New Roman" w:cs="Times New Roman"/>
          <w:color w:val="auto"/>
          <w:sz w:val="21"/>
          <w:szCs w:val="21"/>
          <w:highlight w:val="none"/>
          <w:lang w:eastAsia="zh-CN"/>
        </w:rPr>
        <w:t>负责人</w:t>
      </w:r>
      <w:r>
        <w:rPr>
          <w:rFonts w:hint="default" w:ascii="Times New Roman" w:hAnsi="Times New Roman" w:cs="Times New Roman" w:eastAsiaTheme="minorEastAsia"/>
          <w:color w:val="auto"/>
          <w:sz w:val="21"/>
          <w:szCs w:val="21"/>
          <w:highlight w:val="none"/>
        </w:rPr>
        <w:t>。凡本合同执行中的有关技术、工程进度、现场管理、质量检验、结算与支付等方面工作，由</w:t>
      </w:r>
      <w:r>
        <w:rPr>
          <w:rFonts w:hint="default" w:ascii="Times New Roman" w:hAnsi="Times New Roman" w:cs="Times New Roman" w:eastAsiaTheme="minorEastAsia"/>
          <w:color w:val="auto"/>
          <w:sz w:val="21"/>
          <w:szCs w:val="21"/>
          <w:highlight w:val="none"/>
          <w:u w:val="single"/>
        </w:rPr>
        <w:t xml:space="preserve">  (姓名) </w:t>
      </w:r>
      <w:r>
        <w:rPr>
          <w:rFonts w:hint="default" w:ascii="Times New Roman" w:hAnsi="Times New Roman" w:cs="Times New Roman" w:eastAsiaTheme="minorEastAsia"/>
          <w:color w:val="auto"/>
          <w:sz w:val="21"/>
          <w:szCs w:val="21"/>
          <w:highlight w:val="none"/>
        </w:rPr>
        <w:t>代表本单位全面负责。</w:t>
      </w:r>
    </w:p>
    <w:p>
      <w:pPr>
        <w:keepNext w:val="0"/>
        <w:keepLines w:val="0"/>
        <w:pageBreakBefore w:val="0"/>
        <w:widowControl w:val="0"/>
        <w:kinsoku/>
        <w:wordWrap/>
        <w:overflowPunct/>
        <w:topLinePunct w:val="0"/>
        <w:autoSpaceDE/>
        <w:autoSpaceDN/>
        <w:bidi w:val="0"/>
        <w:adjustRightInd/>
        <w:spacing w:line="440" w:lineRule="exact"/>
        <w:ind w:firstLine="539" w:firstLineChars="257"/>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                                        承包人：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napToGrid w:val="0"/>
        <w:spacing w:line="440" w:lineRule="exact"/>
        <w:ind w:firstLine="4620" w:firstLineChars="2200"/>
        <w:jc w:val="left"/>
        <w:textAlignment w:val="auto"/>
        <w:rPr>
          <w:rFonts w:hint="default" w:ascii="Times New Roman" w:hAnsi="Times New Roman" w:cs="Times New Roman" w:eastAsiaTheme="minorEastAsia"/>
          <w:color w:val="auto"/>
          <w:sz w:val="21"/>
          <w:szCs w:val="21"/>
          <w:highlight w:val="none"/>
          <w:u w:val="single"/>
        </w:rPr>
      </w:pPr>
      <w:r>
        <w:rPr>
          <w:rFonts w:hint="default" w:ascii="Times New Roman" w:hAnsi="Times New Roman" w:cs="Times New Roman" w:eastAsiaTheme="minorEastAsia"/>
          <w:color w:val="auto"/>
          <w:sz w:val="21"/>
          <w:szCs w:val="21"/>
          <w:highlight w:val="none"/>
        </w:rPr>
        <w:t>法定代表人：</w:t>
      </w:r>
      <w:r>
        <w:rPr>
          <w:rFonts w:hint="default" w:ascii="Times New Roman" w:hAnsi="Times New Roman" w:cs="Times New Roman" w:eastAsiaTheme="minorEastAsia"/>
          <w:color w:val="auto"/>
          <w:sz w:val="21"/>
          <w:szCs w:val="21"/>
          <w:highlight w:val="none"/>
          <w:u w:val="single"/>
        </w:rPr>
        <w:t xml:space="preserve">       (职务)   </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u w:val="single"/>
        </w:rPr>
      </w:pPr>
      <w:r>
        <w:rPr>
          <w:rFonts w:hint="default" w:ascii="Times New Roman" w:hAnsi="Times New Roman" w:cs="Times New Roman" w:eastAsiaTheme="minorEastAsia"/>
          <w:color w:val="auto"/>
          <w:sz w:val="21"/>
          <w:szCs w:val="21"/>
          <w:highlight w:val="none"/>
        </w:rPr>
        <w:t xml:space="preserve">                                                   </w:t>
      </w:r>
      <w:r>
        <w:rPr>
          <w:rFonts w:hint="default" w:ascii="Times New Roman" w:hAnsi="Times New Roman" w:cs="Times New Roman" w:eastAsiaTheme="minorEastAsia"/>
          <w:color w:val="auto"/>
          <w:sz w:val="21"/>
          <w:szCs w:val="21"/>
          <w:highlight w:val="none"/>
          <w:u w:val="single"/>
        </w:rPr>
        <w:t xml:space="preserve">           (姓名)   </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u w:val="single"/>
        </w:rPr>
      </w:pPr>
      <w:r>
        <w:rPr>
          <w:rFonts w:hint="default" w:ascii="Times New Roman" w:hAnsi="Times New Roman" w:cs="Times New Roman" w:eastAsiaTheme="minorEastAsia"/>
          <w:color w:val="auto"/>
          <w:sz w:val="21"/>
          <w:szCs w:val="21"/>
          <w:highlight w:val="none"/>
        </w:rPr>
        <w:t xml:space="preserve">                                                   </w:t>
      </w: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签名</w:t>
      </w:r>
      <w:r>
        <w:rPr>
          <w:rFonts w:hint="default" w:ascii="Times New Roman" w:hAnsi="Times New Roman" w:cs="Times New Roman" w:eastAsiaTheme="minorEastAsia"/>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月</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w:t>
      </w: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 xml:space="preserve">  </w:t>
      </w: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Style w:val="8"/>
        <w:pageBreakBefore w:val="0"/>
        <w:tabs>
          <w:tab w:val="clear" w:pos="4153"/>
          <w:tab w:val="clear" w:pos="8306"/>
        </w:tabs>
        <w:kinsoku/>
        <w:wordWrap/>
        <w:overflowPunct/>
        <w:topLinePunct w:val="0"/>
        <w:autoSpaceDE/>
        <w:autoSpaceDN/>
        <w:bidi w:val="0"/>
        <w:spacing w:line="440" w:lineRule="exact"/>
        <w:ind w:firstLine="420"/>
        <w:textAlignment w:val="auto"/>
        <w:rPr>
          <w:rFonts w:hint="default" w:ascii="Times New Roman" w:hAnsi="Times New Roman" w:cs="Times New Roman" w:eastAsiaTheme="minorEastAsia"/>
          <w:color w:val="auto"/>
          <w:sz w:val="18"/>
          <w:szCs w:val="18"/>
          <w:highlight w:val="none"/>
        </w:rPr>
      </w:pPr>
    </w:p>
    <w:p>
      <w:pPr>
        <w:pageBreakBefore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color w:val="auto"/>
          <w:sz w:val="18"/>
          <w:szCs w:val="18"/>
          <w:highlight w:val="none"/>
        </w:rPr>
      </w:pPr>
    </w:p>
    <w:p>
      <w:pPr>
        <w:pageBreakBefore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br w:type="page"/>
      </w:r>
    </w:p>
    <w:p>
      <w:pPr>
        <w:pStyle w:val="4"/>
        <w:pageBreakBefore w:val="0"/>
        <w:numPr>
          <w:ilvl w:val="0"/>
          <w:numId w:val="0"/>
        </w:numPr>
        <w:kinsoku/>
        <w:wordWrap/>
        <w:overflowPunct/>
        <w:topLinePunct w:val="0"/>
        <w:autoSpaceDE/>
        <w:autoSpaceDN/>
        <w:bidi w:val="0"/>
        <w:spacing w:before="120" w:line="440" w:lineRule="exact"/>
        <w:textAlignment w:val="auto"/>
        <w:rPr>
          <w:rStyle w:val="17"/>
          <w:rFonts w:hint="default" w:ascii="Times New Roman" w:hAnsi="Times New Roman" w:cs="Times New Roman" w:eastAsiaTheme="minorEastAsia"/>
          <w:b/>
          <w:bCs/>
          <w:color w:val="auto"/>
          <w:sz w:val="22"/>
          <w:szCs w:val="24"/>
          <w:highlight w:val="none"/>
        </w:rPr>
      </w:pPr>
      <w:bookmarkStart w:id="311" w:name="_Toc23501_WPSOffice_Level2"/>
      <w:r>
        <w:rPr>
          <w:rFonts w:hint="default" w:ascii="Times New Roman" w:hAnsi="Times New Roman" w:cs="Times New Roman" w:eastAsiaTheme="minorEastAsia"/>
          <w:color w:val="auto"/>
          <w:sz w:val="22"/>
          <w:szCs w:val="22"/>
          <w:highlight w:val="none"/>
        </w:rPr>
        <w:t>附件五：履约</w:t>
      </w:r>
      <w:r>
        <w:rPr>
          <w:rFonts w:hint="default" w:ascii="Times New Roman" w:hAnsi="Times New Roman" w:cs="Times New Roman" w:eastAsiaTheme="minorEastAsia"/>
          <w:color w:val="auto"/>
          <w:sz w:val="22"/>
          <w:szCs w:val="24"/>
          <w:highlight w:val="none"/>
        </w:rPr>
        <w:t>保证金</w:t>
      </w:r>
      <w:r>
        <w:rPr>
          <w:rFonts w:hint="default" w:ascii="Times New Roman" w:hAnsi="Times New Roman" w:cs="Times New Roman" w:eastAsiaTheme="minorEastAsia"/>
          <w:color w:val="auto"/>
          <w:sz w:val="22"/>
          <w:szCs w:val="22"/>
          <w:highlight w:val="none"/>
        </w:rPr>
        <w:t>格式</w:t>
      </w:r>
      <w:bookmarkEnd w:id="311"/>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如采用银行保函，格式如下。</w:t>
      </w:r>
    </w:p>
    <w:p>
      <w:pPr>
        <w:keepNext w:val="0"/>
        <w:keepLines w:val="0"/>
        <w:pageBreakBefore w:val="0"/>
        <w:widowControl w:val="0"/>
        <w:kinsoku/>
        <w:wordWrap/>
        <w:overflowPunct/>
        <w:topLinePunct w:val="0"/>
        <w:autoSpaceDE/>
        <w:autoSpaceDN/>
        <w:bidi w:val="0"/>
        <w:adjustRightInd/>
        <w:spacing w:line="440" w:lineRule="exact"/>
        <w:ind w:firstLine="2520" w:firstLineChars="1200"/>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480"/>
        <w:jc w:val="center"/>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kern w:val="2"/>
          <w:sz w:val="22"/>
          <w:szCs w:val="21"/>
          <w:highlight w:val="none"/>
          <w:lang w:val="en-US" w:eastAsia="zh-CN" w:bidi="ar-SA"/>
        </w:rPr>
        <w:t>履 约 保 证 金</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(发包人名称)：</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525" w:firstLineChars="2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鉴于</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(发包人名称，以下简称“发包人”)接受</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(承包人名称)(以下称“承包人”)于</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月</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日参加</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(项目名称)的报价。我方愿意无条件地、不可撤销地就承包人履行与你方订立的合同，向你方提供担保。</w:t>
      </w:r>
    </w:p>
    <w:p>
      <w:pPr>
        <w:keepNext w:val="0"/>
        <w:keepLines w:val="0"/>
        <w:pageBreakBefore w:val="0"/>
        <w:widowControl w:val="0"/>
        <w:numPr>
          <w:ilvl w:val="-1"/>
          <w:numId w:val="0"/>
        </w:numPr>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eastAsiaTheme="minorEastAsia"/>
          <w:color w:val="auto"/>
          <w:sz w:val="21"/>
          <w:szCs w:val="21"/>
          <w:highlight w:val="none"/>
        </w:rPr>
        <w:t>担保金额人民币(大写)</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元(¥</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2、担保有效期自发包人与承包人签订的合同生效之日起至发包人签发交工验收证书且承包人按照合同约定缴纳质量保证金之日止。</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3、在本担保有效期内，因承包人违反合同约定的义务给你方造成经济损失时，我方在收到你方以书面形式提出的在担保金额内的赔偿要求后，在7天内无条件支付，无须你方出具证明或陈述理由。</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4、发包人和承包人</w:t>
      </w:r>
      <w:r>
        <w:rPr>
          <w:rFonts w:hint="eastAsia" w:ascii="Times New Roman" w:hAnsi="Times New Roman" w:cs="Times New Roman"/>
          <w:color w:val="auto"/>
          <w:sz w:val="21"/>
          <w:szCs w:val="21"/>
          <w:highlight w:val="none"/>
          <w:lang w:val="en-US" w:eastAsia="zh-CN"/>
        </w:rPr>
        <w:t>进行</w:t>
      </w:r>
      <w:r>
        <w:rPr>
          <w:rFonts w:hint="default" w:ascii="Times New Roman" w:hAnsi="Times New Roman" w:cs="Times New Roman" w:eastAsiaTheme="minorEastAsia"/>
          <w:color w:val="auto"/>
          <w:sz w:val="21"/>
          <w:szCs w:val="21"/>
          <w:highlight w:val="none"/>
        </w:rPr>
        <w:t>变更合同时，无论我方是否收到该变更，我方承担本担保规定的义务不变。</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担 保 人 名 称：</w:t>
      </w: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eastAsia"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rPr>
        <w:t>地    址：</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u w:val="single"/>
        </w:rPr>
        <w:tab/>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邮政编码：</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电    话：</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传    真：</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689" w:firstLineChars="1757"/>
        <w:textAlignment w:val="auto"/>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年</w:t>
      </w: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月 </w:t>
      </w: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w:t>
      </w:r>
    </w:p>
    <w:p/>
    <w:p/>
    <w:p/>
    <w:p/>
    <w:p/>
    <w:p>
      <w:pPr>
        <w:pStyle w:val="3"/>
        <w:bidi w:val="0"/>
        <w:ind w:left="0" w:leftChars="0" w:firstLine="402" w:firstLineChars="0"/>
        <w:rPr>
          <w:rFonts w:hint="eastAsia" w:ascii="方正小标宋简体" w:hAnsi="方正小标宋简体" w:eastAsia="方正小标宋简体" w:cs="方正小标宋简体"/>
          <w:sz w:val="36"/>
          <w:szCs w:val="36"/>
        </w:rPr>
      </w:pPr>
      <w:bookmarkStart w:id="312" w:name="_Toc29924_WPSOffice_Level1"/>
      <w:r>
        <w:rPr>
          <w:rFonts w:hint="default"/>
          <w:lang w:val="en-US" w:eastAsia="zh-CN"/>
        </w:rPr>
        <w:t>采购需求及清单</w:t>
      </w:r>
      <w:bookmarkEnd w:id="312"/>
      <w:r>
        <w:rPr>
          <w:rFonts w:hint="eastAsia" w:ascii="方正小标宋简体" w:hAnsi="方正小标宋简体" w:eastAsia="方正小标宋简体" w:cs="方正小标宋简体"/>
          <w:sz w:val="36"/>
          <w:szCs w:val="36"/>
          <w:lang w:val="en-US" w:eastAsia="zh-CN"/>
        </w:rPr>
        <w:t xml:space="preserve"> </w:t>
      </w:r>
    </w:p>
    <w:p>
      <w:pPr>
        <w:numPr>
          <w:ilvl w:val="0"/>
          <w:numId w:val="4"/>
        </w:numPr>
        <w:spacing w:line="400" w:lineRule="exact"/>
        <w:rPr>
          <w:rFonts w:hint="eastAsia" w:ascii="黑体" w:hAnsi="黑体" w:eastAsia="黑体" w:cs="黑体"/>
          <w:bCs/>
          <w:sz w:val="32"/>
          <w:szCs w:val="32"/>
          <w:lang w:eastAsia="zh-CN"/>
        </w:rPr>
      </w:pPr>
      <w:r>
        <w:rPr>
          <w:rFonts w:hint="eastAsia" w:ascii="黑体" w:hAnsi="黑体" w:eastAsia="黑体" w:cs="黑体"/>
          <w:bCs/>
          <w:sz w:val="32"/>
          <w:szCs w:val="32"/>
          <w:lang w:eastAsia="zh-CN"/>
        </w:rPr>
        <w:t>采购需求</w:t>
      </w:r>
    </w:p>
    <w:p>
      <w:pPr>
        <w:pStyle w:val="2"/>
        <w:numPr>
          <w:ilvl w:val="0"/>
          <w:numId w:val="0"/>
        </w:numPr>
        <w:ind w:left="210" w:leftChars="0"/>
        <w:rPr>
          <w:rFonts w:hint="eastAsia" w:ascii="宋体" w:hAnsi="宋体" w:cs="宋体"/>
          <w:b/>
          <w:bCs w:val="0"/>
          <w:sz w:val="24"/>
          <w:lang w:eastAsia="zh-CN"/>
        </w:rPr>
      </w:pPr>
      <w:r>
        <w:rPr>
          <w:rFonts w:hint="eastAsia" w:ascii="宋体" w:hAnsi="宋体" w:cs="宋体"/>
          <w:b/>
          <w:bCs w:val="0"/>
          <w:sz w:val="24"/>
          <w:lang w:val="en-US" w:eastAsia="zh-CN"/>
        </w:rPr>
        <w:t>1.</w:t>
      </w:r>
      <w:r>
        <w:rPr>
          <w:rFonts w:hint="eastAsia" w:ascii="宋体" w:hAnsi="宋体" w:cs="宋体"/>
          <w:b/>
          <w:bCs w:val="0"/>
          <w:sz w:val="24"/>
          <w:lang w:eastAsia="zh-CN"/>
        </w:rPr>
        <w:t>技术规范</w:t>
      </w:r>
    </w:p>
    <w:p>
      <w:pPr>
        <w:pStyle w:val="2"/>
        <w:numPr>
          <w:ilvl w:val="0"/>
          <w:numId w:val="0"/>
        </w:numPr>
        <w:rPr>
          <w:rFonts w:hint="eastAsia" w:ascii="宋体" w:hAnsi="宋体" w:cs="宋体"/>
          <w:bCs/>
          <w:sz w:val="24"/>
          <w:lang w:eastAsia="zh-CN"/>
        </w:rPr>
      </w:pPr>
      <w:r>
        <w:rPr>
          <w:rFonts w:hint="eastAsia" w:ascii="宋体" w:hAnsi="宋体" w:cs="宋体"/>
          <w:bCs/>
          <w:sz w:val="24"/>
          <w:lang w:eastAsia="zh-CN"/>
        </w:rPr>
        <w:t>本次采购的施工内容应按照国家相关规范、标准开展施工、验收，并严格按照询比文件《合同内容》、《已标价的工程量清单》中的相关要求。执行包含但不限于以下规范、标准：</w:t>
      </w:r>
    </w:p>
    <w:p>
      <w:pPr>
        <w:pStyle w:val="2"/>
        <w:numPr>
          <w:ilvl w:val="0"/>
          <w:numId w:val="0"/>
        </w:numPr>
        <w:rPr>
          <w:rFonts w:hint="eastAsia" w:ascii="宋体" w:hAnsi="宋体" w:cs="宋体"/>
          <w:bCs/>
          <w:sz w:val="24"/>
          <w:lang w:eastAsia="zh-CN"/>
        </w:rPr>
      </w:pPr>
      <w:r>
        <w:rPr>
          <w:rFonts w:hint="eastAsia" w:ascii="宋体" w:hAnsi="宋体" w:cs="宋体"/>
          <w:bCs/>
          <w:sz w:val="24"/>
          <w:lang w:eastAsia="zh-CN"/>
        </w:rPr>
        <w:t>《建筑装饰装修工程质量验收规范》（</w:t>
      </w:r>
      <w:r>
        <w:rPr>
          <w:rFonts w:hint="eastAsia" w:ascii="宋体" w:hAnsi="宋体" w:cs="宋体"/>
          <w:bCs/>
          <w:sz w:val="24"/>
          <w:lang w:val="en-US" w:eastAsia="zh-CN"/>
        </w:rPr>
        <w:t>GB50210-2001</w:t>
      </w:r>
      <w:r>
        <w:rPr>
          <w:rFonts w:hint="eastAsia" w:ascii="宋体" w:hAnsi="宋体" w:cs="宋体"/>
          <w:bCs/>
          <w:sz w:val="24"/>
          <w:lang w:eastAsia="zh-CN"/>
        </w:rPr>
        <w:t>）</w:t>
      </w:r>
    </w:p>
    <w:p>
      <w:pPr>
        <w:pStyle w:val="2"/>
        <w:numPr>
          <w:ilvl w:val="0"/>
          <w:numId w:val="0"/>
        </w:numPr>
        <w:rPr>
          <w:rFonts w:hint="eastAsia" w:ascii="宋体" w:hAnsi="宋体" w:cs="宋体"/>
          <w:bCs/>
          <w:sz w:val="24"/>
          <w:lang w:eastAsia="zh-CN"/>
        </w:rPr>
      </w:pPr>
      <w:r>
        <w:rPr>
          <w:rFonts w:hint="eastAsia" w:ascii="宋体" w:hAnsi="宋体" w:cs="宋体"/>
          <w:bCs/>
          <w:sz w:val="24"/>
          <w:lang w:eastAsia="zh-CN"/>
        </w:rPr>
        <w:t>《住宅装饰装修工程施工规范》（</w:t>
      </w:r>
      <w:r>
        <w:rPr>
          <w:rFonts w:hint="eastAsia" w:ascii="宋体" w:hAnsi="宋体" w:cs="宋体"/>
          <w:bCs/>
          <w:sz w:val="24"/>
          <w:lang w:val="en-US" w:eastAsia="zh-CN"/>
        </w:rPr>
        <w:t>GB50327-2001</w:t>
      </w:r>
      <w:r>
        <w:rPr>
          <w:rFonts w:hint="eastAsia" w:ascii="宋体" w:hAnsi="宋体" w:cs="宋体"/>
          <w:bCs/>
          <w:sz w:val="24"/>
          <w:lang w:eastAsia="zh-CN"/>
        </w:rPr>
        <w:t>）</w:t>
      </w:r>
    </w:p>
    <w:p>
      <w:pPr>
        <w:pStyle w:val="2"/>
        <w:numPr>
          <w:ilvl w:val="0"/>
          <w:numId w:val="0"/>
        </w:numPr>
        <w:rPr>
          <w:rFonts w:hint="eastAsia" w:ascii="宋体" w:hAnsi="宋体" w:cs="宋体"/>
          <w:bCs/>
          <w:sz w:val="24"/>
          <w:lang w:val="en-US" w:eastAsia="zh-CN"/>
        </w:rPr>
      </w:pPr>
      <w:r>
        <w:rPr>
          <w:rFonts w:hint="eastAsia" w:ascii="宋体" w:hAnsi="宋体" w:cs="宋体"/>
          <w:bCs/>
          <w:sz w:val="24"/>
          <w:lang w:val="en-US" w:eastAsia="zh-CN"/>
        </w:rPr>
        <w:t>《建筑电气工程施工质量验收规范》（GB50303-2002）</w:t>
      </w:r>
    </w:p>
    <w:p>
      <w:pPr>
        <w:pStyle w:val="2"/>
        <w:numPr>
          <w:ilvl w:val="0"/>
          <w:numId w:val="0"/>
        </w:numPr>
        <w:rPr>
          <w:rFonts w:hint="eastAsia" w:ascii="宋体" w:hAnsi="宋体" w:cs="宋体"/>
          <w:bCs/>
          <w:sz w:val="24"/>
          <w:lang w:val="en-US" w:eastAsia="zh-CN"/>
        </w:rPr>
      </w:pPr>
      <w:r>
        <w:rPr>
          <w:rFonts w:hint="eastAsia" w:ascii="宋体" w:hAnsi="宋体" w:cs="宋体"/>
          <w:bCs/>
          <w:sz w:val="24"/>
          <w:lang w:val="en-US" w:eastAsia="zh-CN"/>
        </w:rPr>
        <w:t>《建筑给排水及采暖工程施工质量验收规范》（GB56242-2002）</w:t>
      </w:r>
    </w:p>
    <w:p>
      <w:pPr>
        <w:pStyle w:val="2"/>
        <w:numPr>
          <w:ilvl w:val="0"/>
          <w:numId w:val="0"/>
        </w:numPr>
        <w:rPr>
          <w:rFonts w:hint="eastAsia" w:ascii="宋体" w:hAnsi="宋体" w:cs="宋体"/>
          <w:bCs/>
          <w:sz w:val="24"/>
          <w:lang w:val="en-US" w:eastAsia="zh-CN"/>
        </w:rPr>
      </w:pPr>
      <w:r>
        <w:rPr>
          <w:rFonts w:hint="eastAsia" w:ascii="宋体" w:hAnsi="宋体" w:cs="宋体"/>
          <w:bCs/>
          <w:sz w:val="24"/>
          <w:lang w:val="en-US" w:eastAsia="zh-CN"/>
        </w:rPr>
        <w:t>《工程建筑标准强制性条款》（建标[2002]219号）</w:t>
      </w:r>
    </w:p>
    <w:p>
      <w:pPr>
        <w:pStyle w:val="2"/>
        <w:numPr>
          <w:ilvl w:val="0"/>
          <w:numId w:val="0"/>
        </w:numPr>
        <w:rPr>
          <w:rFonts w:hint="eastAsia" w:ascii="宋体" w:hAnsi="宋体" w:cs="宋体"/>
          <w:bCs/>
          <w:sz w:val="24"/>
          <w:lang w:val="en-US" w:eastAsia="zh-CN"/>
        </w:rPr>
      </w:pPr>
      <w:r>
        <w:rPr>
          <w:rFonts w:hint="eastAsia" w:ascii="宋体" w:hAnsi="宋体" w:cs="宋体"/>
          <w:bCs/>
          <w:sz w:val="24"/>
          <w:lang w:val="en-US" w:eastAsia="zh-CN"/>
        </w:rPr>
        <w:t>《建筑工程安全生产管理条例》（国务院393号令）</w:t>
      </w:r>
    </w:p>
    <w:p>
      <w:pPr>
        <w:pStyle w:val="2"/>
        <w:numPr>
          <w:ilvl w:val="0"/>
          <w:numId w:val="0"/>
        </w:numPr>
        <w:rPr>
          <w:rFonts w:hint="default" w:ascii="宋体" w:hAnsi="宋体" w:cs="宋体"/>
          <w:bCs/>
          <w:sz w:val="24"/>
          <w:lang w:val="en-US" w:eastAsia="zh-CN"/>
        </w:rPr>
      </w:pPr>
      <w:r>
        <w:rPr>
          <w:rFonts w:hint="eastAsia" w:ascii="宋体" w:hAnsi="宋体" w:cs="宋体"/>
          <w:bCs/>
          <w:sz w:val="24"/>
          <w:lang w:val="en-US" w:eastAsia="zh-CN"/>
        </w:rPr>
        <w:t>《建筑装饰装修工程施工工艺标准》（ZJQ00-SG-001-2003）</w:t>
      </w:r>
    </w:p>
    <w:p>
      <w:pPr>
        <w:pStyle w:val="2"/>
        <w:numPr>
          <w:ilvl w:val="0"/>
          <w:numId w:val="0"/>
        </w:numPr>
        <w:ind w:left="210" w:leftChars="0"/>
        <w:rPr>
          <w:rFonts w:hint="eastAsia" w:ascii="宋体" w:hAnsi="宋体" w:cs="宋体"/>
          <w:b/>
          <w:bCs w:val="0"/>
          <w:sz w:val="24"/>
          <w:lang w:val="en-US" w:eastAsia="zh-CN"/>
        </w:rPr>
      </w:pPr>
      <w:r>
        <w:rPr>
          <w:rFonts w:hint="eastAsia" w:ascii="宋体" w:hAnsi="宋体" w:cs="宋体"/>
          <w:b/>
          <w:bCs w:val="0"/>
          <w:sz w:val="24"/>
          <w:lang w:val="en-US" w:eastAsia="zh-CN"/>
        </w:rPr>
        <w:t>2.图纸</w:t>
      </w:r>
    </w:p>
    <w:p>
      <w:pPr>
        <w:pStyle w:val="2"/>
        <w:numPr>
          <w:ilvl w:val="0"/>
          <w:numId w:val="0"/>
        </w:numPr>
        <w:ind w:leftChars="0"/>
        <w:rPr>
          <w:rFonts w:hint="eastAsia"/>
          <w:lang w:val="en-US" w:eastAsia="zh-CN"/>
        </w:rPr>
      </w:pPr>
      <w:r>
        <w:rPr>
          <w:rFonts w:hint="eastAsia"/>
          <w:lang w:val="en-US" w:eastAsia="zh-CN"/>
        </w:rPr>
        <w:t>详见询比文件附件《图纸》</w:t>
      </w:r>
    </w:p>
    <w:p>
      <w:pPr>
        <w:numPr>
          <w:ilvl w:val="0"/>
          <w:numId w:val="4"/>
        </w:numPr>
        <w:spacing w:line="400" w:lineRule="exact"/>
        <w:rPr>
          <w:rFonts w:hint="default" w:ascii="黑体" w:hAnsi="黑体" w:eastAsia="黑体" w:cs="黑体"/>
          <w:bCs/>
          <w:sz w:val="32"/>
          <w:szCs w:val="32"/>
          <w:lang w:val="en-US" w:eastAsia="zh-CN"/>
        </w:rPr>
      </w:pPr>
      <w:r>
        <w:rPr>
          <w:rFonts w:hint="eastAsia" w:ascii="黑体" w:hAnsi="黑体" w:eastAsia="黑体" w:cs="黑体"/>
          <w:bCs/>
          <w:sz w:val="32"/>
          <w:szCs w:val="32"/>
          <w:lang w:eastAsia="zh-CN"/>
        </w:rPr>
        <w:t>工程量清单</w:t>
      </w:r>
    </w:p>
    <w:p>
      <w:pPr>
        <w:numPr>
          <w:ilvl w:val="0"/>
          <w:numId w:val="0"/>
        </w:numPr>
        <w:spacing w:line="400" w:lineRule="exact"/>
        <w:rPr>
          <w:rFonts w:hint="eastAsia" w:ascii="宋体" w:hAnsi="宋体" w:cs="宋体"/>
          <w:b/>
          <w:bCs w:val="0"/>
          <w:sz w:val="24"/>
          <w:lang w:eastAsia="zh-CN"/>
        </w:rPr>
      </w:pPr>
      <w:r>
        <w:rPr>
          <w:rFonts w:hint="eastAsia" w:ascii="宋体" w:hAnsi="宋体" w:cs="宋体"/>
          <w:b/>
          <w:bCs w:val="0"/>
          <w:sz w:val="24"/>
          <w:lang w:val="en-US" w:eastAsia="zh-CN"/>
        </w:rPr>
        <w:t>1.</w:t>
      </w:r>
      <w:r>
        <w:rPr>
          <w:rFonts w:hint="eastAsia" w:ascii="宋体" w:hAnsi="宋体" w:cs="宋体"/>
          <w:b/>
          <w:bCs w:val="0"/>
          <w:sz w:val="24"/>
          <w:lang w:eastAsia="zh-CN"/>
        </w:rPr>
        <w:t>清单说明</w:t>
      </w:r>
    </w:p>
    <w:p>
      <w:pPr>
        <w:numPr>
          <w:ilvl w:val="0"/>
          <w:numId w:val="0"/>
        </w:numPr>
        <w:spacing w:line="400" w:lineRule="exact"/>
        <w:rPr>
          <w:rFonts w:hint="eastAsia" w:ascii="宋体" w:hAnsi="宋体" w:cs="宋体"/>
          <w:bCs/>
          <w:sz w:val="24"/>
          <w:lang w:eastAsia="zh-CN"/>
        </w:rPr>
      </w:pPr>
      <w:r>
        <w:rPr>
          <w:rFonts w:hint="eastAsia" w:ascii="宋体" w:hAnsi="宋体" w:cs="宋体"/>
          <w:bCs/>
          <w:sz w:val="24"/>
          <w:lang w:eastAsia="zh-CN"/>
        </w:rPr>
        <w:t>1.1本报价清单是根据采购文件中包括的、有合同约束力的图纸以及有关报价清单的国家标准、行业标准、合同条款中约定的项目量计算规则编制。约定计量规则中没有的子目，其项目量按照有合同约束力的图纸所标示尺寸的理论净量计算。计量采用中华人民共和国法定计量单位。</w:t>
      </w:r>
    </w:p>
    <w:p>
      <w:pPr>
        <w:spacing w:line="400" w:lineRule="exact"/>
        <w:rPr>
          <w:rFonts w:hint="eastAsia" w:ascii="宋体" w:hAnsi="宋体" w:cs="宋体"/>
          <w:bCs/>
          <w:sz w:val="24"/>
          <w:lang w:eastAsia="zh-CN"/>
        </w:rPr>
      </w:pPr>
      <w:r>
        <w:rPr>
          <w:rFonts w:hint="eastAsia" w:ascii="宋体" w:hAnsi="宋体" w:cs="宋体"/>
          <w:bCs/>
          <w:sz w:val="24"/>
          <w:lang w:eastAsia="zh-CN"/>
        </w:rPr>
        <w:t>1.2本报价清单应与采购文件中的报价人须知、通用合同条款、专用合同条款、技术规范及图纸等一起阅读和理解。</w:t>
      </w:r>
    </w:p>
    <w:p>
      <w:pPr>
        <w:spacing w:line="400" w:lineRule="exact"/>
        <w:rPr>
          <w:rFonts w:hint="eastAsia" w:ascii="宋体" w:hAnsi="宋体" w:cs="宋体"/>
          <w:bCs/>
          <w:sz w:val="24"/>
          <w:lang w:eastAsia="zh-CN"/>
        </w:rPr>
      </w:pPr>
      <w:r>
        <w:rPr>
          <w:rFonts w:hint="eastAsia" w:ascii="宋体" w:hAnsi="宋体" w:cs="宋体"/>
          <w:bCs/>
          <w:sz w:val="24"/>
          <w:lang w:eastAsia="zh-CN"/>
        </w:rPr>
        <w:t>1.3本报价清单中所列项目数量是估算的或设计的预计数量，仅作为报价的共同基础，不能作为最终结算与支付的依据。实际支付应按实际完成的项目量，由承包人按技术规范规定的计量方法，以应答人认可的尺寸、断面计量，按本报价清单的单价和总额价计算支付金额。</w:t>
      </w:r>
    </w:p>
    <w:p>
      <w:pPr>
        <w:spacing w:line="400" w:lineRule="exact"/>
        <w:rPr>
          <w:rFonts w:hint="eastAsia" w:ascii="宋体" w:hAnsi="宋体" w:cs="宋体"/>
          <w:bCs/>
          <w:sz w:val="24"/>
          <w:lang w:eastAsia="zh-CN"/>
        </w:rPr>
      </w:pPr>
      <w:r>
        <w:rPr>
          <w:rFonts w:hint="eastAsia" w:ascii="宋体" w:hAnsi="宋体" w:cs="宋体"/>
          <w:bCs/>
          <w:sz w:val="24"/>
          <w:lang w:eastAsia="zh-CN"/>
        </w:rPr>
        <w:t>1.</w:t>
      </w:r>
      <w:r>
        <w:rPr>
          <w:rFonts w:hint="eastAsia" w:ascii="宋体" w:hAnsi="宋体" w:cs="宋体"/>
          <w:bCs/>
          <w:sz w:val="24"/>
          <w:lang w:val="en-US" w:eastAsia="zh-CN"/>
        </w:rPr>
        <w:t>4</w:t>
      </w:r>
      <w:r>
        <w:rPr>
          <w:rFonts w:hint="eastAsia" w:ascii="宋体" w:hAnsi="宋体" w:cs="宋体"/>
          <w:bCs/>
          <w:sz w:val="24"/>
          <w:lang w:eastAsia="zh-CN"/>
        </w:rPr>
        <w:t>报价清单中所列项目量的变动，丝毫不会降低或影响合同条款的效力，也不免除承包人按规定的标准进行施工和修复缺陷的责任。</w:t>
      </w:r>
    </w:p>
    <w:p>
      <w:pPr>
        <w:spacing w:line="400" w:lineRule="exact"/>
        <w:rPr>
          <w:rFonts w:hint="eastAsia" w:ascii="宋体" w:hAnsi="宋体" w:cs="宋体"/>
          <w:bCs/>
          <w:sz w:val="24"/>
          <w:lang w:eastAsia="zh-CN"/>
        </w:rPr>
      </w:pPr>
      <w:r>
        <w:rPr>
          <w:rFonts w:hint="eastAsia" w:ascii="宋体" w:hAnsi="宋体" w:cs="宋体"/>
          <w:bCs/>
          <w:sz w:val="24"/>
          <w:lang w:eastAsia="zh-CN"/>
        </w:rPr>
        <w:t>1.</w:t>
      </w:r>
      <w:r>
        <w:rPr>
          <w:rFonts w:hint="eastAsia" w:ascii="宋体" w:hAnsi="宋体" w:cs="宋体"/>
          <w:bCs/>
          <w:sz w:val="24"/>
          <w:lang w:val="en-US" w:eastAsia="zh-CN"/>
        </w:rPr>
        <w:t>5</w:t>
      </w:r>
      <w:r>
        <w:rPr>
          <w:rFonts w:hint="eastAsia" w:ascii="宋体" w:hAnsi="宋体" w:cs="宋体"/>
          <w:bCs/>
          <w:sz w:val="24"/>
          <w:lang w:eastAsia="zh-CN"/>
        </w:rPr>
        <w:t>图纸中所列的项目数量表及数量汇总表仅是提供资料，不是报价清单的外延。当图纸与报价清单所列数量不一致时，以报价清单所列数量作为报价的依据。</w:t>
      </w:r>
    </w:p>
    <w:p>
      <w:pPr>
        <w:spacing w:line="400" w:lineRule="exact"/>
        <w:rPr>
          <w:rFonts w:hint="eastAsia" w:ascii="宋体" w:hAnsi="宋体" w:cs="宋体"/>
          <w:bCs/>
          <w:sz w:val="24"/>
          <w:lang w:eastAsia="zh-CN"/>
        </w:rPr>
      </w:pPr>
      <w:r>
        <w:rPr>
          <w:rFonts w:hint="eastAsia" w:ascii="宋体" w:hAnsi="宋体" w:cs="宋体"/>
          <w:bCs/>
          <w:sz w:val="24"/>
          <w:lang w:eastAsia="zh-CN"/>
        </w:rPr>
        <w:t>1.</w:t>
      </w:r>
      <w:r>
        <w:rPr>
          <w:rFonts w:hint="eastAsia" w:ascii="宋体" w:hAnsi="宋体" w:cs="宋体"/>
          <w:bCs/>
          <w:sz w:val="24"/>
          <w:lang w:val="en-US" w:eastAsia="zh-CN"/>
        </w:rPr>
        <w:t>6</w:t>
      </w:r>
      <w:r>
        <w:rPr>
          <w:rFonts w:hint="eastAsia" w:ascii="宋体" w:hAnsi="宋体" w:cs="宋体"/>
          <w:bCs/>
          <w:sz w:val="24"/>
          <w:lang w:eastAsia="zh-CN"/>
        </w:rPr>
        <w:t>报价清单说明与项目量报价清单需由应答人法定代表人或其授权委托人逐页签字，并加盖应答单位公章。</w:t>
      </w:r>
    </w:p>
    <w:p>
      <w:pPr>
        <w:spacing w:line="400" w:lineRule="exact"/>
        <w:rPr>
          <w:rFonts w:hint="eastAsia" w:ascii="宋体" w:hAnsi="宋体" w:cs="宋体"/>
          <w:bCs/>
          <w:sz w:val="24"/>
          <w:lang w:eastAsia="zh-CN"/>
        </w:rPr>
      </w:pPr>
      <w:r>
        <w:rPr>
          <w:rFonts w:hint="eastAsia" w:ascii="宋体" w:hAnsi="宋体" w:cs="宋体"/>
          <w:bCs/>
          <w:sz w:val="24"/>
          <w:lang w:eastAsia="zh-CN"/>
        </w:rPr>
        <w:t>1.</w:t>
      </w:r>
      <w:r>
        <w:rPr>
          <w:rFonts w:hint="eastAsia" w:ascii="宋体" w:hAnsi="宋体" w:cs="宋体"/>
          <w:bCs/>
          <w:sz w:val="24"/>
          <w:lang w:val="en-US" w:eastAsia="zh-CN"/>
        </w:rPr>
        <w:t>7</w:t>
      </w:r>
      <w:r>
        <w:rPr>
          <w:rFonts w:hint="eastAsia" w:ascii="宋体" w:hAnsi="宋体" w:cs="宋体"/>
          <w:bCs/>
          <w:sz w:val="24"/>
          <w:lang w:eastAsia="zh-CN"/>
        </w:rPr>
        <w:t>报价人需开具增值税专用发票，税率为6%。</w:t>
      </w:r>
    </w:p>
    <w:p>
      <w:pPr>
        <w:spacing w:line="400" w:lineRule="exact"/>
        <w:rPr>
          <w:rFonts w:hint="default" w:ascii="宋体" w:hAnsi="宋体" w:cs="宋体"/>
          <w:b/>
          <w:bCs w:val="0"/>
          <w:sz w:val="24"/>
          <w:lang w:val="en-US" w:eastAsia="zh-CN"/>
        </w:rPr>
      </w:pPr>
      <w:r>
        <w:rPr>
          <w:rFonts w:hint="eastAsia" w:ascii="宋体" w:hAnsi="宋体" w:cs="宋体"/>
          <w:b/>
          <w:bCs w:val="0"/>
          <w:sz w:val="24"/>
          <w:lang w:val="en-US" w:eastAsia="zh-CN"/>
        </w:rPr>
        <w:t>2.报价说明</w:t>
      </w:r>
    </w:p>
    <w:p>
      <w:pPr>
        <w:spacing w:line="400" w:lineRule="exact"/>
        <w:rPr>
          <w:rFonts w:hint="eastAsia" w:ascii="宋体" w:hAnsi="宋体" w:cs="宋体"/>
          <w:bCs/>
          <w:sz w:val="24"/>
          <w:lang w:eastAsia="zh-CN"/>
        </w:rPr>
      </w:pPr>
      <w:r>
        <w:rPr>
          <w:rFonts w:hint="eastAsia" w:ascii="宋体" w:hAnsi="宋体" w:cs="宋体"/>
          <w:bCs/>
          <w:sz w:val="24"/>
          <w:lang w:eastAsia="zh-CN"/>
        </w:rPr>
        <w:t>2.1 应答人应根据实际情况，对现场情况做初步了解，综合考虑相关单价。项目量清单中的每一子目须填入单价或价格，且只允许有一个报价。响应单位报价依据本项目采购文件须知、合同文件的条款、技术规范和图纸结合起来查阅与理解后进行报价。</w:t>
      </w:r>
    </w:p>
    <w:p>
      <w:pPr>
        <w:spacing w:line="400" w:lineRule="exact"/>
        <w:rPr>
          <w:rFonts w:hint="eastAsia" w:ascii="宋体" w:hAnsi="宋体" w:cs="宋体"/>
          <w:bCs/>
          <w:sz w:val="24"/>
          <w:lang w:eastAsia="zh-CN"/>
        </w:rPr>
      </w:pPr>
      <w:r>
        <w:rPr>
          <w:rFonts w:hint="eastAsia" w:ascii="宋体" w:hAnsi="宋体" w:cs="宋体"/>
          <w:bCs/>
          <w:sz w:val="24"/>
          <w:lang w:eastAsia="zh-CN"/>
        </w:rPr>
        <w:t>2.2 除非合同另有规定，项目量清单中有标价的单价和总额价均已包括了为实施和完成合同项目所需的人工费、材料费、所有材料的加工制作费和运输费、安装费、各种保险的投保费用、利润、规费和税金以及采用固定综合单价的项目所测算的风险金等费用，以及合同明示或暗示的所有责任、义务和一般风险。</w:t>
      </w:r>
    </w:p>
    <w:p>
      <w:pPr>
        <w:spacing w:line="400" w:lineRule="exact"/>
        <w:rPr>
          <w:rFonts w:hint="eastAsia" w:ascii="宋体" w:hAnsi="宋体" w:cs="宋体"/>
          <w:bCs/>
          <w:sz w:val="24"/>
          <w:lang w:eastAsia="zh-CN"/>
        </w:rPr>
      </w:pPr>
      <w:r>
        <w:rPr>
          <w:rFonts w:hint="eastAsia" w:ascii="宋体" w:hAnsi="宋体" w:cs="宋体"/>
          <w:bCs/>
          <w:sz w:val="24"/>
          <w:lang w:eastAsia="zh-CN"/>
        </w:rPr>
        <w:t>2.3 项目量清单中应答人没有填入单价或价格的子目，其费用视为己分摊在项目量清单中其他相关子目的单价或价格之中。应答人必须按招标人指令完成项目量清单中未填入单价或价格的子目，但不能得到结算与支付。</w:t>
      </w:r>
    </w:p>
    <w:p>
      <w:pPr>
        <w:spacing w:line="400" w:lineRule="exact"/>
        <w:rPr>
          <w:rFonts w:hint="eastAsia" w:ascii="宋体" w:hAnsi="宋体" w:cs="宋体"/>
          <w:bCs/>
          <w:sz w:val="24"/>
          <w:lang w:eastAsia="zh-CN"/>
        </w:rPr>
      </w:pPr>
      <w:r>
        <w:rPr>
          <w:rFonts w:hint="eastAsia" w:ascii="宋体" w:hAnsi="宋体" w:cs="宋体"/>
          <w:bCs/>
          <w:sz w:val="24"/>
          <w:lang w:eastAsia="zh-CN"/>
        </w:rPr>
        <w:t>2.4 符合合同条款规定的全部费用应认为已被计入有标价的项目量清单所列各子目之中，未列子目不予计量的工作，其费用应视为已分摊在本合同项目的有关子目的单价或总额价之中。项目量清单中未列入清单的辅助材料及实际下料与理论计算值之间存在的材料损耗不单独计量，应答人须考虑相关费用。应答人对相关问题有疑问的可参照相关图纸。</w:t>
      </w:r>
    </w:p>
    <w:p>
      <w:pPr>
        <w:spacing w:line="400" w:lineRule="exact"/>
        <w:rPr>
          <w:rFonts w:hint="default" w:ascii="宋体" w:hAnsi="宋体" w:cs="宋体"/>
          <w:bCs/>
          <w:sz w:val="24"/>
          <w:lang w:val="en-US" w:eastAsia="zh-CN"/>
        </w:rPr>
      </w:pPr>
      <w:r>
        <w:rPr>
          <w:rFonts w:hint="eastAsia" w:ascii="宋体" w:hAnsi="宋体" w:cs="宋体"/>
          <w:bCs/>
          <w:sz w:val="24"/>
          <w:lang w:val="en-US" w:eastAsia="zh-CN"/>
        </w:rPr>
        <w:t>2.5因发包人经营政策改变造成工程量减少或终止，发包人不予承包人任何补偿，供应商在投标时因综合考虑。</w:t>
      </w:r>
    </w:p>
    <w:p>
      <w:pPr>
        <w:spacing w:line="400" w:lineRule="exact"/>
        <w:rPr>
          <w:rFonts w:hint="eastAsia" w:ascii="宋体" w:hAnsi="宋体" w:cs="宋体"/>
          <w:bCs/>
          <w:sz w:val="24"/>
          <w:lang w:val="en-US" w:eastAsia="zh-CN"/>
        </w:rPr>
      </w:pPr>
      <w:r>
        <w:rPr>
          <w:rFonts w:hint="eastAsia" w:ascii="宋体" w:hAnsi="宋体" w:cs="宋体"/>
          <w:bCs/>
          <w:sz w:val="24"/>
          <w:lang w:eastAsia="zh-CN"/>
        </w:rPr>
        <w:t>2.</w:t>
      </w:r>
      <w:r>
        <w:rPr>
          <w:rFonts w:hint="eastAsia" w:ascii="宋体" w:hAnsi="宋体" w:cs="宋体"/>
          <w:bCs/>
          <w:sz w:val="24"/>
          <w:lang w:val="en-US" w:eastAsia="zh-CN"/>
        </w:rPr>
        <w:t>6发包人有权在总价范围内对工程量进行调整，不予承包人任何补偿。</w:t>
      </w:r>
    </w:p>
    <w:p>
      <w:pPr>
        <w:spacing w:line="400" w:lineRule="exact"/>
        <w:rPr>
          <w:rFonts w:hint="default" w:ascii="宋体" w:hAnsi="宋体" w:cs="宋体"/>
          <w:bCs/>
          <w:sz w:val="24"/>
          <w:lang w:val="en-US" w:eastAsia="zh-CN"/>
        </w:rPr>
      </w:pPr>
      <w:r>
        <w:rPr>
          <w:rFonts w:hint="eastAsia" w:ascii="宋体" w:hAnsi="宋体" w:cs="宋体"/>
          <w:bCs/>
          <w:sz w:val="24"/>
          <w:lang w:val="en-US" w:eastAsia="zh-CN"/>
        </w:rPr>
        <w:t>2.7所有施工均在非工作时间段（晚上19：00-次日早上7:00）进行，承包人在报价中应综合考虑，后期不予调整。</w:t>
      </w:r>
    </w:p>
    <w:p>
      <w:pPr>
        <w:spacing w:line="400" w:lineRule="exact"/>
        <w:rPr>
          <w:rFonts w:hint="eastAsia" w:ascii="宋体" w:hAnsi="宋体" w:cs="宋体"/>
          <w:bCs/>
          <w:sz w:val="24"/>
          <w:lang w:eastAsia="zh-CN"/>
        </w:rPr>
      </w:pPr>
      <w:r>
        <w:rPr>
          <w:rFonts w:hint="eastAsia" w:ascii="宋体" w:hAnsi="宋体" w:cs="宋体"/>
          <w:bCs/>
          <w:sz w:val="24"/>
          <w:lang w:val="en-US" w:eastAsia="zh-CN"/>
        </w:rPr>
        <w:t>2.8</w:t>
      </w:r>
      <w:r>
        <w:rPr>
          <w:rFonts w:hint="eastAsia" w:ascii="宋体" w:hAnsi="宋体" w:cs="宋体"/>
          <w:bCs/>
          <w:sz w:val="24"/>
          <w:lang w:eastAsia="zh-CN"/>
        </w:rPr>
        <w:t xml:space="preserve">清单工作内容较多，特征项不能一一描述，清单只列主要特征，未描述或不完整之处，详见答疑、施工规范及相关说明要求。 </w:t>
      </w:r>
    </w:p>
    <w:p>
      <w:pPr>
        <w:spacing w:line="400" w:lineRule="exact"/>
        <w:rPr>
          <w:rFonts w:hint="eastAsia" w:ascii="宋体" w:hAnsi="宋体" w:cs="宋体"/>
          <w:bCs/>
          <w:sz w:val="24"/>
          <w:lang w:eastAsia="zh-CN"/>
        </w:rPr>
      </w:pPr>
      <w:r>
        <w:rPr>
          <w:rFonts w:hint="eastAsia" w:ascii="宋体" w:hAnsi="宋体" w:cs="宋体"/>
          <w:bCs/>
          <w:sz w:val="24"/>
          <w:lang w:eastAsia="zh-CN"/>
        </w:rPr>
        <w:t xml:space="preserve">2.9 本项目最高限价与询比文件一并公布，供应商应仔细阅读，最高限价中的相关单价如有与实际施工不符的情况，供应商应综合考虑在总报价中，采购人不予承包人任何补偿。 </w:t>
      </w:r>
    </w:p>
    <w:p>
      <w:pPr>
        <w:numPr>
          <w:ilvl w:val="0"/>
          <w:numId w:val="0"/>
        </w:numPr>
        <w:spacing w:line="400" w:lineRule="exact"/>
        <w:rPr>
          <w:rFonts w:hint="eastAsia" w:ascii="宋体" w:hAnsi="宋体" w:cs="宋体"/>
          <w:bCs/>
          <w:sz w:val="24"/>
        </w:rPr>
      </w:pPr>
      <w:r>
        <w:rPr>
          <w:rFonts w:hint="eastAsia" w:ascii="宋体" w:hAnsi="宋体" w:cs="宋体"/>
          <w:bCs/>
          <w:sz w:val="24"/>
          <w:lang w:val="en-US" w:eastAsia="zh-CN"/>
        </w:rPr>
        <w:t xml:space="preserve">3.0 </w:t>
      </w:r>
      <w:r>
        <w:rPr>
          <w:rFonts w:hint="default" w:ascii="宋体" w:hAnsi="宋体" w:cs="宋体"/>
          <w:bCs/>
          <w:sz w:val="24"/>
          <w:lang w:val="en-US" w:eastAsia="zh-CN"/>
        </w:rPr>
        <w:t>为避免出现不平衡报价，</w:t>
      </w:r>
      <w:r>
        <w:rPr>
          <w:rFonts w:hint="eastAsia" w:ascii="宋体" w:hAnsi="宋体" w:cs="宋体"/>
          <w:bCs/>
          <w:sz w:val="24"/>
          <w:lang w:val="en-US" w:eastAsia="zh-CN"/>
        </w:rPr>
        <w:t>采购</w:t>
      </w:r>
      <w:r>
        <w:rPr>
          <w:rFonts w:hint="default" w:ascii="宋体" w:hAnsi="宋体" w:cs="宋体"/>
          <w:bCs/>
          <w:sz w:val="24"/>
          <w:lang w:val="en-US" w:eastAsia="zh-CN"/>
        </w:rPr>
        <w:t>人在</w:t>
      </w:r>
      <w:r>
        <w:rPr>
          <w:rFonts w:hint="eastAsia" w:ascii="宋体" w:hAnsi="宋体" w:cs="宋体"/>
          <w:bCs/>
          <w:sz w:val="24"/>
          <w:lang w:val="en-US" w:eastAsia="zh-CN"/>
        </w:rPr>
        <w:t>供应商</w:t>
      </w:r>
      <w:r>
        <w:rPr>
          <w:rFonts w:hint="default" w:ascii="宋体" w:hAnsi="宋体" w:cs="宋体"/>
          <w:bCs/>
          <w:sz w:val="24"/>
          <w:lang w:val="en-US" w:eastAsia="zh-CN"/>
        </w:rPr>
        <w:t>总价不变的基础上，</w:t>
      </w:r>
      <w:r>
        <w:rPr>
          <w:rFonts w:hint="eastAsia" w:ascii="宋体" w:hAnsi="宋体" w:cs="宋体"/>
          <w:bCs/>
          <w:sz w:val="24"/>
          <w:lang w:val="en-US" w:eastAsia="zh-CN"/>
        </w:rPr>
        <w:t>成交</w:t>
      </w:r>
      <w:r>
        <w:rPr>
          <w:rFonts w:hint="default" w:ascii="宋体" w:hAnsi="宋体" w:cs="宋体"/>
          <w:bCs/>
          <w:sz w:val="24"/>
          <w:lang w:val="en-US" w:eastAsia="zh-CN"/>
        </w:rPr>
        <w:t>单价按公司控</w:t>
      </w:r>
      <w:r>
        <w:rPr>
          <w:rFonts w:hint="eastAsia" w:ascii="宋体" w:hAnsi="宋体" w:cs="宋体"/>
          <w:bCs/>
          <w:sz w:val="24"/>
          <w:lang w:val="en-US" w:eastAsia="zh-CN"/>
        </w:rPr>
        <w:t>最高限价</w:t>
      </w:r>
      <w:r>
        <w:rPr>
          <w:rFonts w:hint="default" w:ascii="宋体" w:hAnsi="宋体" w:cs="宋体"/>
          <w:bCs/>
          <w:sz w:val="24"/>
          <w:lang w:val="en-US" w:eastAsia="zh-CN"/>
        </w:rPr>
        <w:t>单价同比例下降（</w:t>
      </w:r>
      <w:r>
        <w:rPr>
          <w:rFonts w:hint="eastAsia" w:ascii="宋体" w:hAnsi="宋体" w:cs="宋体"/>
          <w:bCs/>
          <w:sz w:val="24"/>
          <w:lang w:val="en-US" w:eastAsia="zh-CN"/>
        </w:rPr>
        <w:t>成交</w:t>
      </w:r>
      <w:r>
        <w:rPr>
          <w:rFonts w:hint="default" w:ascii="宋体" w:hAnsi="宋体" w:cs="宋体"/>
          <w:bCs/>
          <w:sz w:val="24"/>
          <w:lang w:val="en-US" w:eastAsia="zh-CN"/>
        </w:rPr>
        <w:t>单价=</w:t>
      </w:r>
      <w:r>
        <w:rPr>
          <w:rFonts w:hint="eastAsia" w:ascii="宋体" w:hAnsi="宋体" w:cs="宋体"/>
          <w:bCs/>
          <w:sz w:val="24"/>
          <w:lang w:val="en-US" w:eastAsia="zh-CN"/>
        </w:rPr>
        <w:t>成交</w:t>
      </w:r>
      <w:r>
        <w:rPr>
          <w:rFonts w:hint="default" w:ascii="宋体" w:hAnsi="宋体" w:cs="宋体"/>
          <w:bCs/>
          <w:sz w:val="24"/>
          <w:lang w:val="en-US" w:eastAsia="zh-CN"/>
        </w:rPr>
        <w:t>总价/</w:t>
      </w:r>
      <w:r>
        <w:rPr>
          <w:rFonts w:hint="eastAsia" w:ascii="宋体" w:hAnsi="宋体" w:cs="宋体"/>
          <w:bCs/>
          <w:sz w:val="24"/>
          <w:lang w:val="en-US" w:eastAsia="zh-CN"/>
        </w:rPr>
        <w:t>最高限价</w:t>
      </w:r>
      <w:r>
        <w:rPr>
          <w:rFonts w:hint="default" w:ascii="宋体" w:hAnsi="宋体" w:cs="宋体"/>
          <w:bCs/>
          <w:sz w:val="24"/>
          <w:lang w:val="en-US" w:eastAsia="zh-CN"/>
        </w:rPr>
        <w:t>总价*</w:t>
      </w:r>
      <w:r>
        <w:rPr>
          <w:rFonts w:hint="eastAsia" w:ascii="宋体" w:hAnsi="宋体" w:cs="宋体"/>
          <w:bCs/>
          <w:sz w:val="24"/>
          <w:lang w:val="en-US" w:eastAsia="zh-CN"/>
        </w:rPr>
        <w:t>最高限价</w:t>
      </w:r>
      <w:r>
        <w:rPr>
          <w:rFonts w:hint="default" w:ascii="宋体" w:hAnsi="宋体" w:cs="宋体"/>
          <w:bCs/>
          <w:sz w:val="24"/>
          <w:lang w:val="en-US" w:eastAsia="zh-CN"/>
        </w:rPr>
        <w:t>单价），</w:t>
      </w:r>
      <w:r>
        <w:rPr>
          <w:rFonts w:hint="eastAsia" w:ascii="宋体" w:hAnsi="宋体" w:cs="宋体"/>
          <w:bCs/>
          <w:sz w:val="24"/>
          <w:lang w:val="en-US" w:eastAsia="zh-CN"/>
        </w:rPr>
        <w:t>供应商</w:t>
      </w:r>
      <w:r>
        <w:rPr>
          <w:rFonts w:hint="default" w:ascii="宋体" w:hAnsi="宋体" w:cs="宋体"/>
          <w:bCs/>
          <w:sz w:val="24"/>
          <w:lang w:val="en-US" w:eastAsia="zh-CN"/>
        </w:rPr>
        <w:t>须无条件接受。</w:t>
      </w:r>
      <w:bookmarkStart w:id="416" w:name="_GoBack"/>
      <w:bookmarkEnd w:id="416"/>
      <w:r>
        <w:rPr>
          <w:rFonts w:hint="eastAsia" w:ascii="宋体" w:hAnsi="宋体" w:cs="宋体"/>
          <w:bCs/>
          <w:sz w:val="24"/>
          <w:lang w:eastAsia="zh-CN"/>
        </w:rPr>
        <w:t xml:space="preserve">                  </w:t>
      </w:r>
    </w:p>
    <w:p>
      <w:pPr>
        <w:pStyle w:val="3"/>
        <w:numPr>
          <w:ilvl w:val="0"/>
          <w:numId w:val="0"/>
        </w:numPr>
        <w:bidi w:val="0"/>
        <w:ind w:left="402" w:leftChars="0"/>
        <w:jc w:val="both"/>
        <w:rPr>
          <w:rFonts w:hint="default"/>
        </w:rPr>
      </w:pPr>
    </w:p>
    <w:p>
      <w:pPr>
        <w:pStyle w:val="2"/>
        <w:rPr>
          <w:rFonts w:hint="default"/>
        </w:rPr>
        <w:sectPr>
          <w:footerReference r:id="rId5" w:type="default"/>
          <w:footnotePr>
            <w:numFmt w:val="decimalEnclosedCircleChinese"/>
          </w:footnotePr>
          <w:pgSz w:w="11906" w:h="16838"/>
          <w:pgMar w:top="1440" w:right="1797" w:bottom="1440" w:left="1797" w:header="851" w:footer="992" w:gutter="0"/>
          <w:pgNumType w:fmt="decimal"/>
          <w:cols w:space="720" w:num="1"/>
          <w:docGrid w:type="linesAndChars" w:linePitch="312" w:charSpace="0"/>
        </w:sectPr>
      </w:pPr>
    </w:p>
    <w:p>
      <w:pPr>
        <w:pStyle w:val="2"/>
        <w:rPr>
          <w:rFonts w:hint="default" w:ascii="宋体" w:hAnsi="宋体" w:cs="宋体" w:eastAsiaTheme="minorEastAsia"/>
          <w:b/>
          <w:bCs w:val="0"/>
          <w:kern w:val="2"/>
          <w:sz w:val="24"/>
          <w:szCs w:val="24"/>
          <w:lang w:val="en-US" w:eastAsia="zh-CN" w:bidi="ar-SA"/>
        </w:rPr>
      </w:pPr>
      <w:r>
        <w:rPr>
          <w:rFonts w:hint="eastAsia" w:ascii="宋体" w:hAnsi="宋体" w:cs="宋体" w:eastAsiaTheme="minorEastAsia"/>
          <w:b/>
          <w:bCs w:val="0"/>
          <w:kern w:val="2"/>
          <w:sz w:val="24"/>
          <w:szCs w:val="24"/>
          <w:lang w:val="en-US" w:eastAsia="zh-CN" w:bidi="ar-SA"/>
        </w:rPr>
        <w:t>3.工程量清单</w:t>
      </w:r>
    </w:p>
    <w:tbl>
      <w:tblPr>
        <w:tblStyle w:val="10"/>
        <w:tblW w:w="14760" w:type="dxa"/>
        <w:tblInd w:w="0" w:type="dxa"/>
        <w:shd w:val="clear" w:color="auto" w:fill="auto"/>
        <w:tblLayout w:type="autofit"/>
        <w:tblCellMar>
          <w:top w:w="0" w:type="dxa"/>
          <w:left w:w="0" w:type="dxa"/>
          <w:bottom w:w="0" w:type="dxa"/>
          <w:right w:w="0" w:type="dxa"/>
        </w:tblCellMar>
      </w:tblPr>
      <w:tblGrid>
        <w:gridCol w:w="502"/>
        <w:gridCol w:w="2003"/>
        <w:gridCol w:w="7660"/>
        <w:gridCol w:w="718"/>
        <w:gridCol w:w="993"/>
        <w:gridCol w:w="1408"/>
        <w:gridCol w:w="1476"/>
      </w:tblGrid>
      <w:tr>
        <w:tblPrEx>
          <w:shd w:val="clear" w:color="auto" w:fill="auto"/>
          <w:tblCellMar>
            <w:top w:w="0" w:type="dxa"/>
            <w:left w:w="0" w:type="dxa"/>
            <w:bottom w:w="0" w:type="dxa"/>
            <w:right w:w="0" w:type="dxa"/>
          </w:tblCellMar>
        </w:tblPrEx>
        <w:trPr>
          <w:trHeight w:val="404" w:hRule="atLeast"/>
        </w:trPr>
        <w:tc>
          <w:tcPr>
            <w:tcW w:w="14760" w:type="dxa"/>
            <w:gridSpan w:val="7"/>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ascii="微软雅黑" w:hAnsi="微软雅黑" w:eastAsia="微软雅黑" w:cs="微软雅黑"/>
                <w:i w:val="0"/>
                <w:color w:val="000000"/>
                <w:sz w:val="36"/>
                <w:szCs w:val="36"/>
                <w:u w:val="none"/>
              </w:rPr>
            </w:pPr>
            <w:r>
              <w:rPr>
                <w:rFonts w:hint="eastAsia" w:ascii="微软雅黑" w:hAnsi="微软雅黑" w:eastAsia="微软雅黑" w:cs="微软雅黑"/>
                <w:i w:val="0"/>
                <w:color w:val="000000"/>
                <w:kern w:val="0"/>
                <w:sz w:val="36"/>
                <w:szCs w:val="36"/>
                <w:u w:val="none"/>
                <w:lang w:val="en-US" w:eastAsia="zh-CN" w:bidi="ar"/>
              </w:rPr>
              <w:t>室内装饰施工A01项目报价清单</w:t>
            </w: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编号</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分部分项工程名称</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项目特征及工作内容</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单位</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数量</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单价</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合计</w:t>
            </w: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一</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大厅及过道</w:t>
            </w: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石膏板造型平顶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138.40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圆形反光吊顶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1、项目特征：轻钢龙骨骨架，木工板、石膏板饰面。(石膏板品牌：泰山）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955"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顶面木纹石塑覆膜护墙板饰面</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1、项目特征：顶面护墙板安装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2）按照设计图纸进行场地放线、用15毫米阻燃板做基层，面铺石塑护墙板。</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3）根据护墙板尺寸，计算出所需护墙板的整数块，多余空间用护墙板拼板完成，拼板应分配在末端；接缝要求为平缝。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墙面木纹、布纹石塑覆膜护墙板饰面</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1、项目特征：顶面护墙板安装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2）按照设计图纸进行场地放线、用15毫米阻燃板做基层，面铺石塑护墙板。</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3）根据护墙板尺寸，计算出所需护墙板的整数块，多余空间用护墙板拼板完成，拼板应分配在末端；接缝要求为平缝。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66.97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墙面基层处理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1、项目特征：新建墙体基层处理平整，确保符合下一道施工要求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2、工作内容：1）去除墙表面的空鼓、裂缝等缺陷，用腻子或水泥砂浆墙面裂缝，不均匀处修复平，以确保墙层水平。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2）墙面满挂网格布，再粉刷石膏找平</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488.80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腻子基层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1、项目特征：在墙体上刮腻子，确保水平和强加墙体附着力（品牌：多乐士）</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2）刮腻子刮三遍，施工时到一定的干度才能刮第二遍的腻子。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3）刮腻子的厚度控制在2mm左右。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4）温度过低刮腻子，要进行保养，没完全干的话，把窗户都关好，防止腻子开裂。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5）进行灯光打磨处理，阴阳角的处理必须要求垂直、水平。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6）在刮腻子时候，如果发现有凸起砂粒或者是其他杂物的，要及时处理掉。</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627.19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83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乳胶漆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1、项目特征：在符合要求的墙体上刷乳胶漆（品牌：立邦）</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2）刷第一遍乳胶漆:涂刷顺序是先刷顶板后刷墙面,墙面是先上后下。先将墙面清扫干净,用布将墙面粉尘擦掉。</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3）刷第二遍乳胶漆:操作要求同第一遍,使用前充分搅拌,如不很稠,不宜加水,以防透底。漆膜干燥后,用细砂纸将墙面小疙瘩和排笔毛打磨掉,磨光滑后清扫干净</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4）刷第三遍乳胶漆:做法同第二遍乳胶漆。由于乳胶漆膜干燥较快,应连续迅速操作,涂刷时从一头开始,逐渐刷向另一头,要上下顺刷互相衔接。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5）成品保护：涂料墙面未干前室内不得清刷地面,以免粉尘沾污墙面,漆面干燥后不得挨近墙面泼水,以免泥水沾污；涂料墙面完工后要妥善保护,不得磕碰损坏；涂刷墙面时,不得污染地面、门窗、玻璃等已完工程。</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707.19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休息区背景墙烤漆玻璃</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1、项目特征：安装烤漆玻璃</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2、工作内容：1）采购加工材料运至现场，烤漆图案符合甲方要求；对于玻璃材料档次应选择与中国深圳南玻、上海耀华皮尔金顿、广东信义同档次或高于该档次的品牌。</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2）烤漆玻璃应满足以下要求：（1）玻璃要求达到结构、环境、保温、隔音和安全的要求。（2）烤漆钢化玻璃采用符合GB11614中一等品的浮法玻璃进行加工制作。</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3）玻璃安装按照以下工序进行：基层清理→立筋→扑钉衬板→玻璃安装</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10.80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地面贴砖800*800</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1、项目特征：地面贴地砖</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 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2）地砖铺贴按规范程序施工：清扫整理基层地面→水泥砂浆找平→定标高、弹线→安装标准块→选料→浸润→铺贴→灌鏠→清洁→养护交工。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3）质量标准：（1）原材料应符合图纸设计的要求。（2）面层与下一层应结合牢固，无空鼓、裂纹。（3）面层表面的坡度应符合设计要求，不倒泛水、无积水；与地漏、管道结合处应严密牢固，无渗漏。</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112.42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门槛石铺贴修补</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1、项目特征：对破损缺失和破损的门槛石增补（门槛石为深色非网纹大理石，厚度不低于1.8厘米）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2）施工按以下工序进行：基层处理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弹线</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选料</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预铺</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铺水泥砂浆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铺贴门槛石</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→养护</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→卫生清理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成品保护</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分项验收</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3）质量标准：铺贴平整、水平、密实无空缺、四周与地砖墙体结合紧密；表面光滑无划痕裂缝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地面塑胶块毯铺贴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1、项目特征：地面塑胶块毯铺贴，（塑胶地毯品牌:LG）</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2）施工按以下工序进行：地面清理→地面基层找平→分格弹线→块毯铺设→局部特殊处理→成品保护</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3）质量标准：表面平坦，拼缝处粘贴牢固、图案吻合；安装完后表面无起鼓、起皱、翘边、卷边、露拼缝、线等。无毛边、绒面毛顺光一致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39.60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不锈钢踢脚线安装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20" w:afterAutospacing="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1、项目特征：铺设不锈钢踢脚线（颜色：黑色、厚度不低于1.2毫米，木基板厚度不低于9毫米）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2）施工按以下工序进行：施工准备→固定木楔安装→防腐剂刷涂→踢脚板木基板安装→不锈钢踢脚板安装</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3）质量标准：不锈钢脚板基层板应钉牢墙角，表面平直，安装牢固，不应发生翘曲或呈波浪形等情况。不锈钢饰面板板缝、接口处高差不大于0.5mm，平整不大于0.5m、接缝宽度不大于1mm。</w:t>
            </w:r>
            <w:r>
              <w:rPr>
                <w:rFonts w:hint="eastAsia" w:ascii="微软雅黑" w:hAnsi="微软雅黑" w:eastAsia="微软雅黑" w:cs="微软雅黑"/>
                <w:i w:val="0"/>
                <w:color w:val="000000"/>
                <w:kern w:val="0"/>
                <w:sz w:val="22"/>
                <w:szCs w:val="22"/>
                <w:u w:val="none"/>
                <w:lang w:val="en-US" w:eastAsia="zh-CN" w:bidi="ar"/>
              </w:rPr>
              <w:br w:type="textWrapping"/>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116.50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65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地面块毯处水泥砂浆找平</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1、项目特征：水泥砂浆找平（水泥强度不低于32.5普通硅酸盐水泥）</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2）施工按以下工序进行：基层处理→管根封堵→标高坡度弹线→洒水湿润→水泥砂浆找平层→养护</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3）质量标准：找平层无脱皮、起砂等缺陷；交界转角处整齐平顺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4）配合强电、弱电铺设管线施工</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40.00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955"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消防栓隐形门</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1、项目特征：制作消防栓隐形门</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2）施工按以下工序进行：木工基层做门的骨架→石塑覆膜护墙板做面层→安装修整</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3）质量标准：门与墙体齐平；开合自如</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前台制作</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1、项目特征：根据设计图纸要求制作前台（柜体免漆板厚度不低于18毫米，面层使用人造石石英石）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1）按设计要求采购材料运至现场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2）施工按以下工序进行：免漆板制作柜体→铺设人造石石英石面板→修整</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石材的品种、规格、尺寸、颜色、图案必须符合设计要求，板面不应有翘曲、裂纹、缺棱掉角等缺陷。石材与基层应粘结牢固，不应有空鼓现象。表面应整洁、颜色一致。嵌缝严密，深浅一致，不得有起碱、污点和明显的光泽受损处。</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东西端过道背景墙制作</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1、项目特征：阻燃板基层，石膏板饰面。(阻燃板厚度不低于18毫米，石膏板品牌：泰山）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2）按照设计图纸进行场地放线、阻燃板做基层，石膏板封面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16.80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951"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东西端弧形转角台面制作</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1、项目特征：阻燃板基层，石膏板饰面。(阻燃板厚度不低于18毫米，石膏板品牌：泰山）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2）按照设计图纸进行场地放线、阻燃板做基层，石膏板封面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二</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贵宾接待室</w:t>
            </w: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石膏板造型平顶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422"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直线反光吊顶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7.50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墙面基层处理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1、项目特征：新建墙体基层处理平整，确保符合下一道施工要求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2、工作内容：1）去除墙表面的空鼓、裂缝等缺陷，用腻子或水泥砂浆墙面裂缝，不均匀处修复平，以确保墙层水平。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2）墙面满挂网格布，再粉刷石膏找平</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56.32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128"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腻子基层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1、项目特征：在墙体上刮腻子，确保水平和强加墙体附着力（品牌：多乐士）</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2）刮腻子刮三遍，施工时到一定的干度才能刮第二遍的腻子。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3）刮腻子的厚度控制在2mm左右。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4）温度过低刮腻子，要进行保养，没完全干的话，把窗户都关好，防止腻子开裂。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5）进行灯光打磨处理，阴阳角的处理必须要求垂直、水平。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6）在刮腻子时候，如果发现有凸起砂粒或者是其他杂物的，要及时处理掉。</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110.32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83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乳胶漆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1、项目特征：在符合要求的墙体上刷乳胶漆（品牌：立邦）</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2）刷第一遍乳胶漆:涂刷顺序是先刷顶板后刷墙面,墙面是先上后下。先将墙面清扫干净,用布将墙面粉尘擦掉。</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3）刷第二遍乳胶漆:操作要求同第一遍,使用前充分搅拌,如不很稠,不宜加水,以防透底。漆膜干燥后,用细砂纸将墙面小疙瘩和排笔毛打磨掉,磨光滑后清扫干净</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4）刷第三遍乳胶漆:做法同第二遍乳胶漆。由于乳胶漆膜干燥较快,应连续迅速操作,涂刷时从一头开始,逐渐刷向另一头,要上下顺刷互相衔接。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5）成品保护：涂料墙面未干前室内不得清刷地面,以免粉尘沾污墙面,漆面干燥后不得挨近墙面泼水,以免泥水沾污；涂料墙面完工后要妥善保护,不得磕碰损坏；涂刷墙面时,不得污染地面、门窗、玻璃等已完工程。</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110.32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地面塑胶块毯铺贴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1、项目特征：地面塑胶块毯铺贴，（塑胶地毯品牌:LG）</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2）施工按以下工序进行：地面清理→地面基层找平→分格弹线→块毯铺设→局部特殊处理→成品保护</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3）质量标准：表面平坦，拼缝处粘贴牢固、图案吻合；安装完后表面无起鼓、起皱、翘边、卷边、露拼缝、线等。无毛边、绒面毛顺光一致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59.40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不锈钢踢脚线安装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20" w:afterAutospacing="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1、项目特征：铺设不锈钢踢脚线（颜色：黑色、厚度不低于1.2毫米，木基板厚度不低于9毫米）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2）施工按以下工序进行：施工准备→固定木楔安装→防腐剂刷涂→踢脚板木基板安装→不锈钢踢脚板安装</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3）质量标准：不锈钢脚板基层板应钉牢墙角，表面平直，安装牢固，不应发生翘曲或呈波浪形等情况。不锈钢饰面板板缝、接口处高差不大于0.5mm，平整不大于0.5m、接缝宽度不大于1mm。</w:t>
            </w:r>
            <w:r>
              <w:rPr>
                <w:rFonts w:hint="eastAsia" w:ascii="微软雅黑" w:hAnsi="微软雅黑" w:eastAsia="微软雅黑" w:cs="微软雅黑"/>
                <w:i w:val="0"/>
                <w:color w:val="000000"/>
                <w:kern w:val="0"/>
                <w:sz w:val="22"/>
                <w:szCs w:val="22"/>
                <w:u w:val="none"/>
                <w:lang w:val="en-US" w:eastAsia="zh-CN" w:bidi="ar"/>
              </w:rPr>
              <w:br w:type="textWrapping"/>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28.60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422"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顶面木纹石塑覆膜护墙板饰面</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1、项目特征：顶面护墙板安装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2）按照设计图纸进行场地放线、用15毫米阻燃板做基层，面铺石塑护墙板。</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3）根据护墙板尺寸，计算出所需护墙板的整数块，多余空间用护墙板拼板完成，拼板应分配在末端；接缝要求为平缝。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4.21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背景墙制作</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1、项目特征：阻燃板基层，石膏板饰面。(阻燃板厚度不低于18毫米，石膏板品牌：泰山）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2）按照设计图纸进行场地放线、阻燃板做基层，石膏板封面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13.77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背景墙造型贴墙布</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1、项目特征：阻燃板基层，石膏板饰面。(阻燃板厚度不低于18毫米，石膏板品牌：泰山；墙布品牌:鸿绣）</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2）按照设计图纸进行场地放线、阻燃板做基层，石膏板封面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13.77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三</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会议室</w:t>
            </w: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石膏板造型平顶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墙面基层处理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1、项目特征：新建墙体基层处理平整，确保符合下一道施工要求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2、工作内容：1）去除墙表面的空鼓、裂缝等缺陷，用腻子或水泥砂浆墙面裂缝，不均匀处修复平，以确保墙层水平。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2）墙面满挂网格布，再粉刷石膏找平</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53.54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腻子基层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1、项目特征：在墙体上刮腻子，确保水平和强加墙体附着力（品牌：多乐士）</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2）刮腻子刮三遍，施工时到一定的干度才能刮第二遍的腻子。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3）刮腻子的厚度控制在2mm左右。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4）温度过低刮腻子，要进行保养，没完全干的话，把窗户都关好，防止腻子开裂。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5）进行灯光打磨处理，阴阳角的处理必须要求垂直、水平。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6）在刮腻子时候，如果发现有凸起砂粒或者是其他杂物的，要及时处理掉。</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114.54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83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乳胶漆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1、项目特征：在符合要求的墙体上刷乳胶漆（品牌：立邦）</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2）刷第一遍乳胶漆:涂刷顺序是先刷顶板后刷墙面,墙面是先上后下。先将墙面清扫干净,用布将墙面粉尘擦掉。</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3）刷第二遍乳胶漆:操作要求同第一遍,使用前充分搅拌,如不很稠,不宜加水,以防透底。漆膜干燥后,用细砂纸将墙面小疙瘩和排笔毛打磨掉,磨光滑后清扫干净</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4）刷第三遍乳胶漆:做法同第二遍乳胶漆。由于乳胶漆膜干燥较快,应连续迅速操作,涂刷时从一头开始,逐渐刷向另一头,要上下顺刷互相衔接。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5）成品保护：涂料墙面未干前室内不得清刷地面,以免粉尘沾污墙面,漆面干燥后不得挨近墙面泼水,以免泥水沾污；涂料墙面完工后要妥善保护,不得磕碰损坏；涂刷墙面时,不得污染地面、门窗、玻璃等已完工程。</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114.54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地面塑胶块毯铺贴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1、项目特征：地面塑胶块毯铺贴，（塑胶地毯品牌:LG）</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2）施工按以下工序进行：地面清理→地面基层找平→分格弹线→块毯铺设→局部特殊处理→成品保护</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3）质量标准：表面平坦，拼缝处粘贴牢固、图案吻合；安装完后表面无起鼓、起皱、翘边、卷边、露拼缝、线等。无毛边、绒面毛顺光一致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67.10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9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不锈钢踢脚线安装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20" w:afterAutospacing="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1、项目特征：铺设不锈钢踢脚线（颜色：黑色、厚度不低于1.2毫米，木基板厚度不低于9毫米）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2）施工按以下工序进行：施工准备→固定木楔安装→防腐剂刷涂→踢脚板木基板安装→不锈钢踢脚板安装</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3）质量标准：不锈钢脚板基层板应钉牢墙角，表面平直，安装牢固，不应发生翘曲或呈波浪形等情况。不锈钢饰面板板缝、接口处高差不大于0.5mm，平整不大于0.5m、接缝宽度不大于1mm。</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31.60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四</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南半层办公室</w:t>
            </w: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石膏板造型平顶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332.40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墙面基层处理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1、项目特征：新建墙体基层处理平整，确保符合下一道施工要求</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2、工作内容：1）去除墙表面的空鼓、裂缝等缺陷，用腻子或水泥砂浆墙面裂缝，不均匀处修复平，以确保墙层水平。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2）墙面满挂网格布，再粉刷石膏找平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（领导办1：29</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、领导办2：30.5</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、领导办3：29</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、领导办4：30</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、领导办5：30</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、领导办6：29</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、领导办7：30.5、领导办8：35.2</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、助理办1：24.6</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、助理办2：24.6</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、综合办：40</w:t>
            </w:r>
            <w:r>
              <w:rPr>
                <w:rFonts w:hint="eastAsia" w:ascii="宋体" w:hAnsi="宋体" w:eastAsia="宋体" w:cs="宋体"/>
                <w:i w:val="0"/>
                <w:color w:val="000000"/>
                <w:kern w:val="0"/>
                <w:sz w:val="22"/>
                <w:szCs w:val="22"/>
                <w:u w:val="none"/>
                <w:lang w:val="en-US" w:eastAsia="zh-CN" w:bidi="ar"/>
              </w:rPr>
              <w:t>㎡</w:t>
            </w:r>
            <w:r>
              <w:rPr>
                <w:rFonts w:hint="eastAsia" w:ascii="微软雅黑" w:hAnsi="微软雅黑" w:eastAsia="微软雅黑" w:cs="微软雅黑"/>
                <w:i w:val="0"/>
                <w:color w:val="000000"/>
                <w:kern w:val="0"/>
                <w:sz w:val="22"/>
                <w:szCs w:val="22"/>
                <w:u w:val="none"/>
                <w:lang w:val="en-US" w:eastAsia="zh-CN" w:bidi="ar"/>
              </w:rPr>
              <w:t>）</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516.18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腻子基层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1、项目特征：在墙体上刮腻子，确保水平和强加墙体附着力（品牌：多乐士）</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2）刮腻子刮三遍，施工时到一定的干度才能刮第二遍的腻子。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3）刮腻子的厚度控制在2mm左右。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4）温度过低刮腻子，要进行保养，没完全干的话，把窗户都关好，防止腻子开裂。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5）进行灯光打磨处理，阴阳角的处理必须要求垂直、水平。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6）在刮腻子时候，如果发现有凸起砂粒或者是其他杂物的，要及时处理掉。</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848.58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乳胶漆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1、项目特征：在符合要求的墙体上刷乳胶漆（品牌：立邦）</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2）刷第一遍乳胶漆:涂刷顺序是先刷顶板后刷墙面,墙面是先上后下。先将墙面清扫干净,用布将墙面粉尘擦掉。</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3）刷第二遍乳胶漆:操作要求同第一遍,使用前充分搅拌,如不很稠,不宜加水,以防透底。漆膜干燥后,用细砂纸将墙面小疙瘩和排笔毛打磨掉,磨光滑后清扫干净</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4）刷第三遍乳胶漆:做法同第二遍乳胶漆。由于乳胶漆膜干燥较快,应连续迅速操作,涂刷时从一头开始,逐渐刷向另一头,要上下顺刷互相衔接。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5）成品保护：涂料墙面未干前室内不得清刷地面,以免粉尘沾污墙面,漆面干燥后不得挨近墙面泼水,以免泥水沾污；涂料墙面完工后要妥善保护,不得磕碰损坏；涂刷墙面时,不得污染地面、门窗、玻璃等已完工程。</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848.58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地面塑胶块毯铺贴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1、项目特征：地面塑胶块毯铺贴，（塑胶地毯品牌:LG）</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2）施工按以下工序进行：地面清理→地面基层找平→分格弹线→块毯铺设→局部特殊处理→成品保护</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 xml:space="preserve">            3）质量标准：表面平坦，拼缝处粘贴牢固、图案吻合；安装完后表面无起鼓、起皱、翘边、卷边、露拼缝、线等。无毛边、绒面毛顺光一致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370.92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不锈钢踢脚线安装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20" w:afterAutospacing="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1、项目特征：铺设不锈钢踢脚线（颜色：黑色、厚度不低于1.2毫米，木基板厚度不低于9毫米）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2）施工按以下工序进行：施工准备→固定木楔安装→防腐剂刷涂→踢脚板木基板安装→不锈钢踢脚板安装</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3）质量标准：不锈钢脚板基层板应钉牢墙角，表面平直，安装牢固，不应发生翘曲或呈波浪形等情况。不锈钢饰面板板缝、接口处高差不大于0.5mm，平整不大于0.5m、接缝宽度不大于1mm。</w:t>
            </w:r>
            <w:r>
              <w:rPr>
                <w:rFonts w:hint="eastAsia" w:ascii="微软雅黑" w:hAnsi="微软雅黑" w:eastAsia="微软雅黑" w:cs="微软雅黑"/>
                <w:i w:val="0"/>
                <w:color w:val="000000"/>
                <w:kern w:val="0"/>
                <w:sz w:val="22"/>
                <w:szCs w:val="22"/>
                <w:u w:val="none"/>
                <w:lang w:val="en-US" w:eastAsia="zh-CN" w:bidi="ar"/>
              </w:rPr>
              <w:br w:type="textWrapping"/>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239.60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45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门槛石铺贴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1、项目特征：铺设门槛石（门槛石为深色非网纹大理石，厚度不低于1.8厘米）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2）施工按以下工序进行：基层处理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弹线</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选料</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预铺</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铺水泥砂浆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铺贴门槛石</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→养护</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→卫生清理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成品保护</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分项验收</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3）质量标准：铺贴平整、水平、密实无空缺、四周与地砖墙体结合紧密；表面光滑无划痕裂缝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18.40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五</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卫生间改造（含男女卫生间）</w:t>
            </w: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石膏板造型平顶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29.40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直线反光吊顶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2）按照设计图纸进行场地放线、安装8毫米吊杆、灯槽及造型施工、C50主骨，C50副骨，石膏板封面</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3）配合中央空调、消防、弱电工程施工，待空调管道、消防管道、弱电管道试水试压合格后方可封面。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01"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顶面基层处理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1、项目特征：墙顶面基层处理</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2、工作内容：进行防锈处理，开V型槽使用专用石膏嵌缝剂嵌缝，打磨平整、贴绷带处理</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29.40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128"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腻子基层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1、项目特征：在墙体上刮腻子，确保水平和强加墙体附着力（品牌：多乐士）</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2）刮腻子刮三遍，施工时到一定的干度才能刮第二遍的腻子。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3）刮腻子的厚度控制在2mm左右。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4）温度过低刮腻子，要进行保养，没完全干的话，把窗户都关好，防止腻子开裂。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5）进行灯光打磨处理，阴阳角的处理必须要求垂直、水平。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6）在刮腻子时候，如果发现有凸起砂粒或者是其他杂物的，要及时处理掉。</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32.88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598"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乳胶漆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1、项目特征：在符合要求的墙体上刷乳胶漆（品牌：立邦）</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2）刷第一遍乳胶漆:涂刷顺序是先刷顶板后刷墙面,墙面是先上后下。先将墙面清扫干净,用布将墙面粉尘擦掉。</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3）刷第二遍乳胶漆:操作要求同第一遍,使用前充分搅拌,如不很稠,不宜加水,以防透底。漆膜干燥后,用细砂纸将墙面小疙瘩和排笔毛打磨掉,磨光滑后清扫干净</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4）刷第三遍乳胶漆:做法同第二遍乳胶漆。由于乳胶漆膜干燥较快,应连续迅速操作,涂刷时从一头开始,逐渐刷向另一头,要上下顺刷互相衔接。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5）成品保护：涂料墙面未干前室内不得清刷地面,以免粉尘沾污墙面,漆面干燥后不得挨近墙面泼水,以免泥水沾污；涂料墙面完工后要妥善保护,不得磕碰损坏；涂刷墙面时,不得污染地面、门窗、玻璃等已完工程。</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32.88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卫生间墙地面找平</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1、项目特征：水泥砂浆找平（水泥强度不低于32.5普通硅酸盐水泥）</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2）施工按以下工序进行：基层处理→管根封堵→标高坡度弹线→洒水湿润→水泥砂浆找平层→养护</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3）质量标准：找平层无脱皮、起砂等缺陷；交界转角处整齐平顺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4）配合强电、弱电铺设管线施工</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125.32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09"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地砖铺贴400*400</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1、项目特征：地面贴地砖</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2）地砖铺贴按规范程序施工：清扫整理基层地面→水泥砂浆找平→定标高、弹线→安装标准块→选料→浸润→铺贴→灌鏠→清洁→养护交工。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3）质量标准：（1）原材料应符合图纸设计的要求。（2）面层与下一层应结合牢固，无空鼓、裂纹。（3）面层表面的坡度应符合设计要求，不倒泛水、无积水；与地漏、管道结合处应严密牢固，无渗漏。</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29.40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74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墙砖铺贴400*800</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1、项目特征：墙面砖</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2）地砖铺贴按规范程序施工：基层清洁处理→在基层上进行打底→抹找平层→弹线分隔→粘贴瓷砖→理缝、擦缝和清洁砖面（无缝砖和玻化砖无需留缝）→养护</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3）质量标准：（1）原材料应符合图纸设计的要求。（2）面层与下一层应结合牢固，无空鼓、裂纹。（3）面层表面的坡度应符合设计要求，不倒泛水、无积水；与地漏、管道结合处应严密牢固，无渗漏。</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95.92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墙地面防水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1、项目特征：墙、地面防水处理</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2）按以下顺序施工：基层清理→细部附加处理→第一遍涂膜→第二遍涂膜→防水层检查验收→保护饰面层施工。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3）质量标准：（1）气孔、刮痕、刺破、损坏、砂眼（2）各涂层间不得有砂眼（3）完工养护7天后进行24小时闭水试验</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41.64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09"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地面抬高</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1、项目特征：卫生间地面按施工图纸太高（水泥强度不低于32.5）</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2）按以下顺序施工：清理场地→放线→砌筑→水泥砂浆补缝找平→检查高度</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蹲便器</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1、项目特征：安装蹲便器（品牌：九牧）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2）按以下顺序施工：安装蹲便器→连接上水→连接下水→检查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3）质量要求：（1）安装蹲便器时，请先测量产品尺寸，并按尺寸预留安装位。安装位内采用混合砂浆填心，严禁用水泥安装。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（2）在蹲便器的安装面涂抹一层沥青或黄油，使蹲便器与水砂浆隔离而保护产品不被胀裂。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（3）凡带存水湾的蹲便器，下水管道不应再设置存水湾，否则会影响冲水功能。不带存水湾的蹲便器，则应在管道上设置存水湾</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078"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小便池</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1、项目特征：安装小便池（品牌：九牧）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2）按以下顺序施工：安装小便池→连接上水→连接下水→检查试水</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3）质量要求：（1）安装高度符合设计图纸（2）无漏水（3）小便池与墙体接触部分打胶美观、均匀</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台盆台面制作</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1、项目特征：制作放置台盆的台面（面盆类型为台下盆，台面要求天然黑金砂材质）</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2）制作内容包含：制作台面钢架→钢架防锈处理→按设计尺寸定制台面→安装钢架→安装台面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935"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台盆及排水件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1、项目特征：安装台盆及下水配件（台盆品牌：九牧）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2）制作内容包含：安装台盆→安装小水配件→修整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219"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水龙头及配件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1、项目特征：安装安装水龙头（品牌：九牧）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2）制作内容包含：安装水龙头→试水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312"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卫生间隔断</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1、项目特征：安装制作卫生间隔断（配件要求不锈钢材质）</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2）施工按以下工序进行：现场检查→划线定位→安装标高→配件定位→安装调试→清理打胶</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3）质量要求：（1）隔板表面色泽一致、平整洁净、清晰美观（2）隔板接缝横平竖直，隔板间无缺损、划痕</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23.60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955"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墙顶面石塑覆膜护墙板</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1、项目特征：顶面护墙板安装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2）按照设计图纸进行场地放线、用15毫米阻燃板做基层，面铺石塑护墙板。</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3）根据护墙板尺寸，计算出所需护墙板的整数块，多余空间用护墙板拼板完成，拼板应分配在末端；接缝要求为平缝。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8.36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镜子及阻燃板板基层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1、项目特征：制作安装镜子阻燃板基层、安装镜子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2）按照设计图纸进行场地放线、用15毫米阻燃板做基层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3）安装镜子</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排气扇</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1、项目特征：排气扇及排气管（换气扇尺寸300X300,品牌：鸿雁）</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2）安装换气扇、安装排气管</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570"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包消防管道</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1、项目特征：消防栓外露管道进行装饰性包裹</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2、工作内容：1）根据图纸设计定购材料并运至施工现场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2）阻燃板做基层、面层贴石膏板</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门槛石铺贴</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1、项目特征：铺设门槛石（门槛石为深色非网纹大理石，厚度不低于1.8厘米）</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 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2）施工按以下工序进行：基层处理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弹线</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选料</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预铺</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铺水泥砂浆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铺贴门槛石</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→养护</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→卫生清理</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成品保护</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w:t>
            </w:r>
            <w:r>
              <w:rPr>
                <w:rStyle w:val="28"/>
                <w:rFonts w:eastAsia="微软雅黑"/>
                <w:lang w:val="en-US" w:eastAsia="zh-CN" w:bidi="ar"/>
              </w:rPr>
              <w:t> </w:t>
            </w:r>
            <w:r>
              <w:rPr>
                <w:rFonts w:hint="eastAsia" w:ascii="微软雅黑" w:hAnsi="微软雅黑" w:eastAsia="微软雅黑" w:cs="微软雅黑"/>
                <w:i w:val="0"/>
                <w:color w:val="000000"/>
                <w:kern w:val="0"/>
                <w:sz w:val="22"/>
                <w:szCs w:val="22"/>
                <w:u w:val="none"/>
                <w:lang w:val="en-US" w:eastAsia="zh-CN" w:bidi="ar"/>
              </w:rPr>
              <w:t>分项验收</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3）质量标准：铺贴平整、水平、密实无空缺、四周与地砖墙体结合紧密；表面光滑无划痕裂缝</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3.60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六</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北半层区域改造工程</w:t>
            </w:r>
          </w:p>
        </w:tc>
      </w:tr>
      <w:tr>
        <w:tblPrEx>
          <w:tblCellMar>
            <w:top w:w="0" w:type="dxa"/>
            <w:left w:w="0" w:type="dxa"/>
            <w:bottom w:w="0" w:type="dxa"/>
            <w:right w:w="0" w:type="dxa"/>
          </w:tblCellMar>
        </w:tblPrEx>
        <w:trPr>
          <w:trHeight w:val="2363"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腻子基层修补</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1、项目特征：检查原有墙体、对有裂缝、凹坑、缺损等缺陷墙体修补。在墙体上刮腻子，确保水平和强加墙体附着力（品牌：多乐士）</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2）刮腻子刮三遍，施工时到一定的干度才能刮第二遍的腻子。</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3）刮腻子的厚度控制在2mm左右。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4）温度过低刮腻子，要进行保养，没完全干的话，把窗户都关好，防止腻子开裂。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5）进行灯光打磨处理，阴阳角的处理必须要求垂直、水平。</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6）在刮腻子时候，如果发现有凸起砂粒或者是其他杂物的，要及时处理掉。</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085"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墙/顶面乳胶漆</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1、项目特征：在符合要求的墙体上刷乳胶漆（品牌：立邦）</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2）刷第一遍乳胶漆:涂刷顺序是先刷顶板后刷墙面,墙面是先上后下。先将墙面清扫干净,用布将墙面粉尘擦掉。</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3）刷第二遍乳胶漆:操作要求同第一遍,使用前充分搅拌,如不很稠,不宜加水,以防透底。漆膜干燥后,用细砂纸将墙面小疙瘩和排笔毛打磨掉,磨光滑后清扫干净</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4）刷第三遍乳胶漆:做法同第二遍乳胶漆。由于乳胶漆膜干燥较快,应连续迅速操作,涂刷时从一头开始,逐渐刷向另一头,要上下顺刷互相衔接。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5）成品保护：涂料墙面未干前室内不得清刷地面,以免粉尘沾污墙面,漆面干燥后不得挨近墙面泼水,以免泥水沾污；涂料墙面完工后要妥善保护,不得磕碰损坏；涂刷墙面时,不得污染地面、门窗、玻璃等已完工程。</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1647.21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4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轻钢龙骨隔墙</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1、项目特征：轻钢龙骨骨架，石膏板饰面。(石膏板品牌：泰山）</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2）按照设计图纸进行场地放线、C75竖龙骨，阻燃板基层</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19.65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隔墙吸音板饰面</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1、项目特征：轻钢龙骨隔墙安装吸音板</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2）按照设计图纸进行敷设</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39.29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免漆板隔断</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1、项目特征：免漆板隔断制作安装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2、工作内容：1）采购材料并运至施工现场 </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2）按照设计图纸进行敷设</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4.50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原门安装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1、项目特征：利旧木门安装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2、工作内容：1）材料利旧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2）配合门禁施工安装门禁配件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71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顶面矿棉板修补</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1、项目特征：顶部矿棉板修补</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2、工作内容：检查原顶面和骨架，更换变形骨架，更换霉变及变色矿棉板</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01"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筒灯，射灯（维修改造换新）</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1、项目特征：筒灯、射灯维修（换新品牌：三雄极光）</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2、工作内容：检查线路和灯具，更换维修射灯/筒灯</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078"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台盆台面制作</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1、项目特征：制作放置台盆的台面（面盆类型为台下盆，台面要求天然黑金砂材质）</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2）制作内容包含：制作台面钢架→钢架防锈处理→按设计尺寸定制台面→安装钢架→安装台面</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台盆及排水件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1、项目特征：安装台盆及下水配件（台盆品牌：九牧）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2）制作内容包含：安装台盆→安装小水配件→修整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69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水龙头及配件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1、项目特征：安装水龙头（品牌：九牧）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2）制作内容包含：安装水龙头→试水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863"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拖把池及配件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1、项目特征：拖把池</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2）制作内容包含：拖把池、水龙头</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02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开关插座面板</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1、项目特征：开关插座面板安装（品牌：鸿雁）</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2）安装插座和面板</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69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水电改造</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1、项目特征：改造原有水路和电路使之符合设计图纸要求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2）检查原线路、新增办公室地插，办公室面板开关移位，墙面电源插座新增：检查原水管，维修和更换损坏配件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680.00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七</w:t>
            </w:r>
          </w:p>
        </w:tc>
        <w:tc>
          <w:tcPr>
            <w:tcW w:w="14258"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其他综合项目</w:t>
            </w: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玻璃隔断上方基层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1、项目特征：玻璃隔断上方基层制作</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2）制作内容：用制作木工板边框，黑钛不锈钢制作面层</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34.80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玻璃隔断底部/侧边基层</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1、项目特征：玻璃隔断上方基层制作</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2）制作内容：用制作木工板边框，黑钛不锈钢制作面层</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43.50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6cm不锈钢收口</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1、项目特征：不锈钢收边（厚度不低于1.2）</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2）制作内容：边宽6cm不锈钢边条含安装，玻璃隔断用</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96.20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1.5cm不锈钢收口</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1、项目特征：不锈钢收边（厚度不低于1.2）</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2）制作内容：边宽1.5cm不锈钢边条含安装，玻璃隔断用</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140.40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原玻璃隔断安装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1、项目特征：旧玻璃隔断安装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2、工作内容：1）材料利旧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2）制作内容：安装玻璃隔断</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77.50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新定制磨砂钢化玻璃隔断</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1、项目特征：玻璃隔断安装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2）制作内容：安装钢化玻璃隔断</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40.20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原门安装</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1、项目特征：利旧木门安装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2、工作内容：1）材料利旧</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2）配合门禁施工安装门禁配件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订制免漆套装子母门</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1、项目特征：子母门安装规格：115X215CM（配合安装门禁安装）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2）配合门禁施工安装门禁配件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遮光卷帘</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1、项目特征：遮光窗帘安装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2）采购钱需要现场核实尺寸、样式经甲方确认</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257.40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10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磁吸卷纱窗</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1、项目特征：磁吸卷纱窗</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2）采购钱需要现场核实尺寸、样式经甲方确认</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63.36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电梯厅灯膜更换</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1、项目特征：更换电梯间软膜及灯</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 xml:space="preserve">             2）电梯间照明灯检查、更换灯膜和损坏的灯及配件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078"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12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水电改造</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1、项目特征：改造原有水路和电路使之符合设计图纸要求</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2）检查原线路、新增办公室地插，办公室面板开关移位，墙面电源插座新增：检查原水管，维修和更换损坏配件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680.00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694"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13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LED线性灯</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1、项目特征：LED线性灯安装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2）安装灯具</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170.22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14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小会议室软膜天花吊顶</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1、项目特征：软膜天花吊顶及灯具制作安装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2）安装灯具和软膜吊顶</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17.20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809"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15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筒灯</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1、项目特征：筒灯安装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2）安装灯具</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74.00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01"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16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开关插座面板</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1、项目特征：开关插座面板安装</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2、工作内容：1）采购材料运至现场</w:t>
            </w:r>
            <w:r>
              <w:rPr>
                <w:rFonts w:hint="eastAsia" w:ascii="微软雅黑" w:hAnsi="微软雅黑" w:eastAsia="微软雅黑" w:cs="微软雅黑"/>
                <w:i w:val="0"/>
                <w:color w:val="000000"/>
                <w:kern w:val="0"/>
                <w:sz w:val="20"/>
                <w:szCs w:val="20"/>
                <w:u w:val="none"/>
                <w:lang w:val="en-US" w:eastAsia="zh-CN" w:bidi="ar"/>
              </w:rPr>
              <w:br w:type="textWrapping"/>
            </w:r>
            <w:r>
              <w:rPr>
                <w:rFonts w:hint="eastAsia" w:ascii="微软雅黑" w:hAnsi="微软雅黑" w:eastAsia="微软雅黑" w:cs="微软雅黑"/>
                <w:i w:val="0"/>
                <w:color w:val="000000"/>
                <w:kern w:val="0"/>
                <w:sz w:val="20"/>
                <w:szCs w:val="20"/>
                <w:u w:val="none"/>
                <w:lang w:val="en-US" w:eastAsia="zh-CN" w:bidi="ar"/>
              </w:rPr>
              <w:t>2）开关插座面板</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119.00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230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17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南半层办公室内嵌led平板灯</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1、项目特征：LED平板灯安装</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2）安装灯具</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600*600led灯，品牌：三雄极光含安装（领导办1：2个、领导办2：4个、领导办3：2个、领导办4：2个、领导办5：2个、领导办2：2个、领导办7：4个、领导办8：2个、助理办1：2个、助理办2：2个、综合办：4个）（品牌：欧普）</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28.00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1186"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18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射灯</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1、项目特征：COB射灯安装</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2）安装灯具</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32.00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01"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19 </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灯带</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1、项目特征：软管灯带安装（含变压器等配件）</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2、工作内容：1）采购材料运至现场</w:t>
            </w:r>
            <w:r>
              <w:rPr>
                <w:rFonts w:hint="eastAsia" w:ascii="微软雅黑" w:hAnsi="微软雅黑" w:eastAsia="微软雅黑" w:cs="微软雅黑"/>
                <w:i w:val="0"/>
                <w:color w:val="000000"/>
                <w:kern w:val="0"/>
                <w:sz w:val="22"/>
                <w:szCs w:val="22"/>
                <w:u w:val="none"/>
                <w:lang w:val="en-US" w:eastAsia="zh-CN" w:bidi="ar"/>
              </w:rPr>
              <w:br w:type="textWrapping"/>
            </w:r>
            <w:r>
              <w:rPr>
                <w:rFonts w:hint="eastAsia" w:ascii="微软雅黑" w:hAnsi="微软雅黑" w:eastAsia="微软雅黑" w:cs="微软雅黑"/>
                <w:i w:val="0"/>
                <w:color w:val="000000"/>
                <w:kern w:val="0"/>
                <w:sz w:val="22"/>
                <w:szCs w:val="22"/>
                <w:u w:val="none"/>
                <w:lang w:val="en-US" w:eastAsia="zh-CN" w:bidi="ar"/>
              </w:rPr>
              <w:t>2）安装灯具</w:t>
            </w: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lang w:val="en-US" w:eastAsia="zh-CN" w:bidi="ar"/>
              </w:rPr>
              <w:t xml:space="preserve">57.30 </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417"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小计</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r>
        <w:tblPrEx>
          <w:tblCellMar>
            <w:top w:w="0" w:type="dxa"/>
            <w:left w:w="0" w:type="dxa"/>
            <w:bottom w:w="0" w:type="dxa"/>
            <w:right w:w="0" w:type="dxa"/>
          </w:tblCellMar>
        </w:tblPrEx>
        <w:trPr>
          <w:trHeight w:val="801" w:hRule="atLeast"/>
        </w:trPr>
        <w:tc>
          <w:tcPr>
            <w:tcW w:w="50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八</w:t>
            </w:r>
          </w:p>
        </w:tc>
        <w:tc>
          <w:tcPr>
            <w:tcW w:w="20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0"/>
                <w:szCs w:val="20"/>
                <w:u w:val="none"/>
              </w:rPr>
            </w:pPr>
            <w:r>
              <w:rPr>
                <w:rFonts w:hint="eastAsia" w:ascii="微软雅黑" w:hAnsi="微软雅黑" w:eastAsia="微软雅黑" w:cs="微软雅黑"/>
                <w:b/>
                <w:i w:val="0"/>
                <w:color w:val="000000"/>
                <w:kern w:val="0"/>
                <w:sz w:val="20"/>
                <w:szCs w:val="20"/>
                <w:u w:val="none"/>
                <w:lang w:val="en-US" w:eastAsia="zh-CN" w:bidi="ar"/>
              </w:rPr>
              <w:t>工程总价（一+二+三+四+五+六+七）</w:t>
            </w:r>
          </w:p>
        </w:tc>
        <w:tc>
          <w:tcPr>
            <w:tcW w:w="76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b/>
                <w:i w:val="0"/>
                <w:color w:val="000000"/>
                <w:sz w:val="20"/>
                <w:szCs w:val="20"/>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lang w:eastAsia="zh-CN"/>
              </w:rPr>
            </w:pPr>
            <w:r>
              <w:rPr>
                <w:rFonts w:hint="eastAsia" w:ascii="微软雅黑" w:hAnsi="微软雅黑" w:eastAsia="微软雅黑" w:cs="微软雅黑"/>
                <w:i w:val="0"/>
                <w:color w:val="000000"/>
                <w:sz w:val="20"/>
                <w:szCs w:val="20"/>
                <w:u w:val="none"/>
                <w:lang w:eastAsia="zh-CN"/>
              </w:rPr>
              <w:t>项</w:t>
            </w:r>
          </w:p>
        </w:tc>
        <w:tc>
          <w:tcPr>
            <w:tcW w:w="9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lang w:val="en-US" w:eastAsia="zh-CN"/>
              </w:rPr>
            </w:pPr>
            <w:r>
              <w:rPr>
                <w:rFonts w:hint="eastAsia" w:ascii="微软雅黑" w:hAnsi="微软雅黑" w:eastAsia="微软雅黑" w:cs="微软雅黑"/>
                <w:i w:val="0"/>
                <w:color w:val="000000"/>
                <w:sz w:val="20"/>
                <w:szCs w:val="20"/>
                <w:u w:val="none"/>
                <w:lang w:val="en-US" w:eastAsia="zh-CN"/>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微软雅黑" w:hAnsi="微软雅黑" w:eastAsia="微软雅黑" w:cs="微软雅黑"/>
                <w:i w:val="0"/>
                <w:color w:val="000000"/>
                <w:sz w:val="20"/>
                <w:szCs w:val="20"/>
                <w:u w:val="none"/>
              </w:rPr>
            </w:pPr>
          </w:p>
        </w:tc>
      </w:tr>
    </w:tbl>
    <w:p>
      <w:pPr>
        <w:rPr>
          <w:rFonts w:hint="default" w:ascii="Times New Roman" w:hAnsi="Times New Roman" w:cs="Times New Roman"/>
          <w:color w:val="auto"/>
          <w:highlight w:val="none"/>
          <w:lang w:val="en-US" w:eastAsia="zh-CN"/>
        </w:rPr>
        <w:sectPr>
          <w:footerReference r:id="rId6" w:type="default"/>
          <w:footnotePr>
            <w:numFmt w:val="decimalEnclosedCircleChinese"/>
          </w:footnotePr>
          <w:pgSz w:w="16838" w:h="11906" w:orient="landscape"/>
          <w:pgMar w:top="1797" w:right="1440" w:bottom="1797" w:left="1440" w:header="851" w:footer="992" w:gutter="0"/>
          <w:pgNumType w:fmt="decimal"/>
          <w:cols w:space="720" w:num="1"/>
          <w:docGrid w:type="linesAndChars" w:linePitch="312" w:charSpace="0"/>
        </w:sectPr>
      </w:pPr>
    </w:p>
    <w:p>
      <w:pPr>
        <w:rPr>
          <w:rFonts w:hint="default" w:ascii="Times New Roman" w:hAnsi="Times New Roman" w:cs="Times New Roman"/>
          <w:color w:val="auto"/>
          <w:highlight w:val="none"/>
          <w:lang w:val="en-US" w:eastAsia="zh-CN"/>
        </w:rPr>
      </w:pPr>
    </w:p>
    <w:p>
      <w:pPr>
        <w:rPr>
          <w:rFonts w:hint="default" w:ascii="Times New Roman" w:hAnsi="Times New Roman" w:cs="Times New Roman"/>
          <w:color w:val="auto"/>
          <w:highlight w:val="none"/>
          <w:lang w:val="en-US" w:eastAsia="zh-CN"/>
        </w:rPr>
      </w:pPr>
    </w:p>
    <w:p>
      <w:pPr>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default" w:ascii="Times New Roman" w:hAnsi="Times New Roman"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bookmarkStart w:id="313" w:name="_Toc21204_WPSOffice_Level1"/>
    </w:p>
    <w:p>
      <w:pPr>
        <w:pStyle w:val="2"/>
        <w:rPr>
          <w:rFonts w:hint="eastAsia" w:ascii="Times New Roman" w:hAnsi="Times New Roman" w:eastAsia="宋体" w:cs="Times New Roman"/>
          <w:color w:val="auto"/>
          <w:highlight w:val="none"/>
          <w:lang w:val="en-US" w:eastAsia="zh-CN"/>
        </w:rPr>
      </w:pPr>
    </w:p>
    <w:p>
      <w:pPr>
        <w:pStyle w:val="3"/>
        <w:numPr>
          <w:ilvl w:val="0"/>
          <w:numId w:val="0"/>
        </w:numPr>
        <w:tabs>
          <w:tab w:val="left" w:pos="3143"/>
          <w:tab w:val="center" w:pos="4989"/>
        </w:tabs>
        <w:spacing w:before="240" w:after="240"/>
        <w:ind w:firstLine="2520" w:firstLineChars="700"/>
        <w:jc w:val="left"/>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 xml:space="preserve">第六章 </w:t>
      </w:r>
      <w:r>
        <w:rPr>
          <w:rFonts w:hint="default" w:ascii="Times New Roman" w:hAnsi="Times New Roman" w:eastAsia="宋体" w:cs="Times New Roman"/>
          <w:color w:val="auto"/>
          <w:highlight w:val="none"/>
          <w:lang w:val="en-US" w:eastAsia="zh-CN"/>
        </w:rPr>
        <w:t>响应文件格式</w:t>
      </w:r>
      <w:bookmarkEnd w:id="313"/>
    </w:p>
    <w:p>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br w:type="page"/>
      </w: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4"/>
          <w:highlight w:val="none"/>
          <w:lang w:val="en-US" w:eastAsia="zh-CN"/>
        </w:rPr>
      </w:pPr>
      <w:r>
        <w:rPr>
          <w:rFonts w:hint="default" w:ascii="Times New Roman" w:hAnsi="Times New Roman" w:eastAsia="黑体" w:cs="Times New Roman"/>
          <w:color w:val="auto"/>
          <w:sz w:val="21"/>
          <w:szCs w:val="21"/>
          <w:highlight w:val="none"/>
        </w:rPr>
        <w:t xml:space="preserve">      </w:t>
      </w:r>
      <w:r>
        <w:rPr>
          <w:rFonts w:hint="eastAsia" w:ascii="Times New Roman" w:hAnsi="Times New Roman" w:eastAsia="黑体" w:cs="Times New Roman"/>
          <w:color w:val="auto"/>
          <w:sz w:val="21"/>
          <w:szCs w:val="21"/>
          <w:highlight w:val="none"/>
          <w:lang w:val="en-US" w:eastAsia="zh-CN"/>
        </w:rPr>
        <w:t xml:space="preserve">   </w:t>
      </w:r>
      <w:r>
        <w:rPr>
          <w:rFonts w:hint="default" w:ascii="Times New Roman" w:hAnsi="Times New Roman" w:eastAsia="黑体" w:cs="Times New Roman"/>
          <w:color w:val="auto"/>
          <w:sz w:val="21"/>
          <w:szCs w:val="21"/>
          <w:highlight w:val="none"/>
        </w:rPr>
        <w:t xml:space="preserve"> </w:t>
      </w:r>
      <w:r>
        <w:rPr>
          <w:rFonts w:hint="default" w:ascii="Times New Roman" w:hAnsi="Times New Roman" w:eastAsia="黑体" w:cs="Times New Roman"/>
          <w:color w:val="auto"/>
          <w:sz w:val="28"/>
          <w:szCs w:val="28"/>
          <w:highlight w:val="none"/>
          <w:u w:val="single"/>
        </w:rPr>
        <w:t xml:space="preserve">        </w:t>
      </w:r>
      <w:r>
        <w:rPr>
          <w:rFonts w:hint="eastAsia" w:ascii="Times New Roman" w:hAnsi="Times New Roman" w:eastAsia="黑体" w:cs="Times New Roman"/>
          <w:color w:val="auto"/>
          <w:sz w:val="28"/>
          <w:szCs w:val="28"/>
          <w:highlight w:val="none"/>
          <w:u w:val="single"/>
          <w:lang w:val="en-US" w:eastAsia="zh-CN"/>
        </w:rPr>
        <w:t xml:space="preserve">                   </w:t>
      </w:r>
      <w:r>
        <w:rPr>
          <w:rFonts w:hint="default" w:ascii="Times New Roman" w:hAnsi="Times New Roman" w:eastAsia="黑体" w:cs="Times New Roman"/>
          <w:color w:val="auto"/>
          <w:sz w:val="28"/>
          <w:szCs w:val="28"/>
          <w:highlight w:val="none"/>
          <w:u w:val="single"/>
        </w:rPr>
        <w:t xml:space="preserve">   </w:t>
      </w:r>
      <w:r>
        <w:rPr>
          <w:rFonts w:hint="default" w:ascii="Times New Roman" w:hAnsi="Times New Roman" w:eastAsia="黑体" w:cs="Times New Roman"/>
          <w:color w:val="auto"/>
          <w:sz w:val="28"/>
          <w:szCs w:val="28"/>
          <w:highlight w:val="none"/>
        </w:rPr>
        <w:t>(项目名称)</w:t>
      </w:r>
      <w:r>
        <w:rPr>
          <w:rFonts w:hint="default" w:ascii="Times New Roman" w:hAnsi="Times New Roman" w:eastAsia="黑体" w:cs="Times New Roman"/>
          <w:color w:val="auto"/>
          <w:sz w:val="28"/>
          <w:szCs w:val="28"/>
          <w:highlight w:val="none"/>
          <w:lang w:val="en-US" w:eastAsia="zh-CN"/>
        </w:rPr>
        <w:t>询比</w:t>
      </w:r>
    </w:p>
    <w:p>
      <w:pPr>
        <w:spacing w:line="440" w:lineRule="exact"/>
        <w:rPr>
          <w:rFonts w:hint="default" w:ascii="Times New Roman" w:hAnsi="Times New Roman" w:eastAsia="黑体" w:cs="Times New Roman"/>
          <w:color w:val="auto"/>
          <w:sz w:val="20"/>
          <w:szCs w:val="20"/>
          <w:highlight w:val="none"/>
        </w:rPr>
      </w:pPr>
      <w:r>
        <w:rPr>
          <w:rFonts w:hint="default" w:ascii="Times New Roman" w:hAnsi="Times New Roman" w:eastAsia="黑体" w:cs="Times New Roman"/>
          <w:color w:val="auto"/>
          <w:sz w:val="20"/>
          <w:szCs w:val="20"/>
          <w:highlight w:val="none"/>
        </w:rPr>
        <w:t xml:space="preserve"> </w:t>
      </w:r>
    </w:p>
    <w:p>
      <w:pPr>
        <w:spacing w:line="440" w:lineRule="exact"/>
        <w:rPr>
          <w:rFonts w:hint="default" w:ascii="Times New Roman" w:hAnsi="Times New Roman" w:eastAsia="黑体" w:cs="Times New Roman"/>
          <w:color w:val="auto"/>
          <w:sz w:val="40"/>
          <w:szCs w:val="40"/>
          <w:highlight w:val="none"/>
        </w:rPr>
      </w:pPr>
    </w:p>
    <w:p>
      <w:pPr>
        <w:spacing w:line="440" w:lineRule="exact"/>
        <w:jc w:val="center"/>
        <w:rPr>
          <w:rFonts w:hint="default" w:ascii="Times New Roman" w:hAnsi="Times New Roman" w:eastAsia="黑体" w:cs="Times New Roman"/>
          <w:color w:val="auto"/>
          <w:sz w:val="40"/>
          <w:szCs w:val="40"/>
          <w:highlight w:val="none"/>
        </w:rPr>
      </w:pPr>
    </w:p>
    <w:p>
      <w:pPr>
        <w:spacing w:line="440" w:lineRule="exact"/>
        <w:jc w:val="center"/>
        <w:rPr>
          <w:rFonts w:hint="default" w:ascii="Times New Roman" w:hAnsi="Times New Roman" w:eastAsia="黑体" w:cs="Times New Roman"/>
          <w:color w:val="auto"/>
          <w:sz w:val="40"/>
          <w:szCs w:val="40"/>
          <w:highlight w:val="none"/>
        </w:rPr>
      </w:pPr>
    </w:p>
    <w:p>
      <w:pPr>
        <w:spacing w:line="440" w:lineRule="exact"/>
        <w:jc w:val="center"/>
        <w:rPr>
          <w:rFonts w:hint="default" w:ascii="Times New Roman" w:hAnsi="Times New Roman" w:eastAsia="黑体" w:cs="Times New Roman"/>
          <w:color w:val="auto"/>
          <w:sz w:val="40"/>
          <w:szCs w:val="40"/>
          <w:highlight w:val="none"/>
        </w:rPr>
      </w:pPr>
    </w:p>
    <w:p>
      <w:pPr>
        <w:pStyle w:val="2"/>
        <w:rPr>
          <w:rFonts w:hint="default" w:ascii="Times New Roman" w:hAnsi="Times New Roman" w:eastAsia="黑体" w:cs="Times New Roman"/>
          <w:color w:val="auto"/>
          <w:sz w:val="40"/>
          <w:szCs w:val="40"/>
          <w:highlight w:val="none"/>
        </w:rPr>
      </w:pPr>
    </w:p>
    <w:p>
      <w:pPr>
        <w:pStyle w:val="2"/>
        <w:rPr>
          <w:rFonts w:hint="default" w:ascii="Times New Roman" w:hAnsi="Times New Roman" w:eastAsia="黑体" w:cs="Times New Roman"/>
          <w:color w:val="auto"/>
          <w:sz w:val="40"/>
          <w:szCs w:val="40"/>
          <w:highlight w:val="none"/>
        </w:rPr>
      </w:pPr>
    </w:p>
    <w:p>
      <w:pPr>
        <w:pStyle w:val="2"/>
        <w:rPr>
          <w:rFonts w:hint="default" w:ascii="Times New Roman" w:hAnsi="Times New Roman" w:eastAsia="黑体" w:cs="Times New Roman"/>
          <w:color w:val="auto"/>
          <w:sz w:val="40"/>
          <w:szCs w:val="40"/>
          <w:highlight w:val="none"/>
        </w:rPr>
      </w:pPr>
    </w:p>
    <w:p>
      <w:pPr>
        <w:spacing w:line="240" w:lineRule="auto"/>
        <w:jc w:val="center"/>
        <w:rPr>
          <w:rFonts w:hint="default" w:ascii="Times New Roman" w:hAnsi="Times New Roman" w:eastAsia="黑体" w:cs="Times New Roman"/>
          <w:color w:val="auto"/>
          <w:sz w:val="50"/>
          <w:szCs w:val="50"/>
          <w:highlight w:val="none"/>
        </w:rPr>
      </w:pPr>
      <w:bookmarkStart w:id="314" w:name="_Toc17394_WPSOffice_Level1"/>
      <w:bookmarkStart w:id="315" w:name="_Toc1914_WPSOffice_Level1"/>
      <w:bookmarkStart w:id="316" w:name="_Toc5756_WPSOffice_Level1"/>
      <w:bookmarkStart w:id="317" w:name="_Toc25243_WPSOffice_Level1"/>
      <w:r>
        <w:rPr>
          <w:rFonts w:hint="default" w:ascii="Times New Roman" w:hAnsi="Times New Roman" w:eastAsia="黑体" w:cs="Times New Roman"/>
          <w:color w:val="auto"/>
          <w:sz w:val="50"/>
          <w:szCs w:val="50"/>
          <w:highlight w:val="none"/>
          <w:lang w:val="en-US" w:eastAsia="zh-CN"/>
        </w:rPr>
        <w:t>响  应</w:t>
      </w:r>
      <w:r>
        <w:rPr>
          <w:rFonts w:hint="default" w:ascii="Times New Roman" w:hAnsi="Times New Roman" w:eastAsia="黑体" w:cs="Times New Roman"/>
          <w:color w:val="auto"/>
          <w:sz w:val="50"/>
          <w:szCs w:val="50"/>
          <w:highlight w:val="none"/>
        </w:rPr>
        <w:t xml:space="preserve">  文  件</w:t>
      </w:r>
      <w:bookmarkEnd w:id="314"/>
      <w:bookmarkEnd w:id="315"/>
      <w:bookmarkEnd w:id="316"/>
      <w:bookmarkEnd w:id="317"/>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rPr>
          <w:rFonts w:hint="default" w:ascii="Times New Roman" w:hAnsi="Times New Roman" w:eastAsia="黑体" w:cs="Times New Roman"/>
          <w:color w:val="auto"/>
          <w:sz w:val="20"/>
          <w:szCs w:val="20"/>
          <w:highlight w:val="none"/>
        </w:rPr>
      </w:pPr>
    </w:p>
    <w:p>
      <w:pPr>
        <w:spacing w:line="440" w:lineRule="exact"/>
        <w:jc w:val="center"/>
        <w:rPr>
          <w:rFonts w:hint="default" w:ascii="Times New Roman" w:hAnsi="Times New Roman" w:eastAsia="黑体" w:cs="Times New Roman"/>
          <w:color w:val="auto"/>
          <w:sz w:val="28"/>
          <w:szCs w:val="28"/>
          <w:highlight w:val="none"/>
        </w:rPr>
      </w:pPr>
      <w:bookmarkStart w:id="318" w:name="_Toc25232_WPSOffice_Level2"/>
      <w:bookmarkStart w:id="319" w:name="_Toc5520_WPSOffice_Level2"/>
      <w:r>
        <w:rPr>
          <w:rFonts w:hint="default" w:ascii="Times New Roman" w:hAnsi="Times New Roman" w:eastAsia="黑体" w:cs="Times New Roman"/>
          <w:color w:val="auto"/>
          <w:sz w:val="28"/>
          <w:szCs w:val="28"/>
          <w:highlight w:val="none"/>
          <w:lang w:val="en-US" w:eastAsia="zh-CN"/>
        </w:rPr>
        <w:t>供应商</w:t>
      </w:r>
      <w:r>
        <w:rPr>
          <w:rFonts w:hint="default" w:ascii="Times New Roman" w:hAnsi="Times New Roman" w:eastAsia="黑体" w:cs="Times New Roman"/>
          <w:color w:val="auto"/>
          <w:sz w:val="28"/>
          <w:szCs w:val="28"/>
          <w:highlight w:val="none"/>
        </w:rPr>
        <w:t>：</w:t>
      </w:r>
      <w:r>
        <w:rPr>
          <w:rFonts w:hint="default" w:ascii="Times New Roman" w:hAnsi="Times New Roman" w:eastAsia="黑体" w:cs="Times New Roman"/>
          <w:color w:val="auto"/>
          <w:sz w:val="28"/>
          <w:szCs w:val="28"/>
          <w:highlight w:val="none"/>
          <w:u w:val="single"/>
        </w:rPr>
        <w:t xml:space="preserve">            (全称、盖单位章)</w:t>
      </w:r>
      <w:bookmarkEnd w:id="318"/>
      <w:bookmarkEnd w:id="319"/>
      <w:r>
        <w:rPr>
          <w:rFonts w:hint="default" w:ascii="Times New Roman" w:hAnsi="Times New Roman" w:eastAsia="黑体" w:cs="Times New Roman"/>
          <w:color w:val="auto"/>
          <w:sz w:val="28"/>
          <w:szCs w:val="28"/>
          <w:highlight w:val="none"/>
          <w:u w:val="single"/>
        </w:rPr>
        <w:t xml:space="preserve">           </w:t>
      </w:r>
    </w:p>
    <w:p>
      <w:pPr>
        <w:spacing w:line="440" w:lineRule="exact"/>
        <w:ind w:firstLine="2158" w:firstLineChars="771"/>
        <w:rPr>
          <w:rFonts w:hint="default" w:ascii="Times New Roman" w:hAnsi="Times New Roman" w:eastAsia="黑体" w:cs="Times New Roman"/>
          <w:color w:val="auto"/>
          <w:sz w:val="28"/>
          <w:szCs w:val="28"/>
          <w:highlight w:val="none"/>
        </w:rPr>
      </w:pPr>
    </w:p>
    <w:p>
      <w:pPr>
        <w:spacing w:line="44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u w:val="single"/>
        </w:rPr>
        <w:t xml:space="preserve">          </w:t>
      </w:r>
      <w:bookmarkStart w:id="320" w:name="_Toc20076_WPSOffice_Level2"/>
      <w:bookmarkStart w:id="321" w:name="_Toc31577_WPSOffice_Level2"/>
      <w:r>
        <w:rPr>
          <w:rFonts w:hint="default" w:ascii="Times New Roman" w:hAnsi="Times New Roman" w:eastAsia="黑体" w:cs="Times New Roman"/>
          <w:color w:val="auto"/>
          <w:sz w:val="28"/>
          <w:szCs w:val="28"/>
          <w:highlight w:val="none"/>
        </w:rPr>
        <w:t>年</w:t>
      </w:r>
      <w:r>
        <w:rPr>
          <w:rFonts w:hint="default" w:ascii="Times New Roman" w:hAnsi="Times New Roman" w:eastAsia="黑体" w:cs="Times New Roman"/>
          <w:color w:val="auto"/>
          <w:sz w:val="28"/>
          <w:szCs w:val="28"/>
          <w:highlight w:val="none"/>
          <w:u w:val="single"/>
        </w:rPr>
        <w:t xml:space="preserve">        </w:t>
      </w:r>
      <w:r>
        <w:rPr>
          <w:rFonts w:hint="default" w:ascii="Times New Roman" w:hAnsi="Times New Roman" w:eastAsia="黑体" w:cs="Times New Roman"/>
          <w:color w:val="auto"/>
          <w:sz w:val="28"/>
          <w:szCs w:val="28"/>
          <w:highlight w:val="none"/>
        </w:rPr>
        <w:t>月</w:t>
      </w:r>
      <w:r>
        <w:rPr>
          <w:rFonts w:hint="default" w:ascii="Times New Roman" w:hAnsi="Times New Roman" w:eastAsia="黑体" w:cs="Times New Roman"/>
          <w:color w:val="auto"/>
          <w:sz w:val="28"/>
          <w:szCs w:val="28"/>
          <w:highlight w:val="none"/>
          <w:u w:val="single"/>
        </w:rPr>
        <w:t xml:space="preserve">         </w:t>
      </w:r>
      <w:r>
        <w:rPr>
          <w:rFonts w:hint="default" w:ascii="Times New Roman" w:hAnsi="Times New Roman" w:eastAsia="黑体" w:cs="Times New Roman"/>
          <w:color w:val="auto"/>
          <w:sz w:val="28"/>
          <w:szCs w:val="28"/>
          <w:highlight w:val="none"/>
        </w:rPr>
        <w:t>日</w:t>
      </w:r>
      <w:bookmarkEnd w:id="320"/>
      <w:bookmarkEnd w:id="321"/>
    </w:p>
    <w:p>
      <w:pPr>
        <w:spacing w:line="440" w:lineRule="exact"/>
        <w:rPr>
          <w:rFonts w:hint="default" w:ascii="Times New Roman" w:hAnsi="Times New Roman" w:eastAsia="黑体" w:cs="Times New Roman"/>
          <w:color w:val="auto"/>
          <w:sz w:val="28"/>
          <w:szCs w:val="28"/>
          <w:highlight w:val="none"/>
        </w:rPr>
      </w:pPr>
    </w:p>
    <w:p>
      <w:pPr>
        <w:spacing w:line="44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0"/>
          <w:szCs w:val="20"/>
          <w:highlight w:val="none"/>
        </w:rPr>
        <w:br w:type="page"/>
      </w:r>
      <w:bookmarkStart w:id="322" w:name="_Toc22351_WPSOffice_Level2"/>
      <w:bookmarkStart w:id="323" w:name="_Toc21974_WPSOffice_Level2"/>
      <w:r>
        <w:rPr>
          <w:rFonts w:hint="default" w:ascii="Times New Roman" w:hAnsi="Times New Roman" w:eastAsia="黑体" w:cs="Times New Roman"/>
          <w:color w:val="auto"/>
          <w:sz w:val="28"/>
          <w:szCs w:val="28"/>
          <w:highlight w:val="none"/>
        </w:rPr>
        <w:t>目     录</w:t>
      </w:r>
      <w:bookmarkEnd w:id="322"/>
      <w:bookmarkEnd w:id="323"/>
    </w:p>
    <w:p>
      <w:pPr>
        <w:spacing w:line="440" w:lineRule="exact"/>
        <w:rPr>
          <w:rFonts w:hint="default" w:ascii="Times New Roman" w:hAnsi="Times New Roman" w:eastAsia="黑体" w:cs="Times New Roman"/>
          <w:color w:val="auto"/>
          <w:sz w:val="20"/>
          <w:szCs w:val="20"/>
          <w:highlight w:val="none"/>
        </w:rPr>
      </w:pPr>
    </w:p>
    <w:p>
      <w:pPr>
        <w:spacing w:line="440" w:lineRule="exact"/>
        <w:ind w:left="1619" w:leftChars="771"/>
        <w:rPr>
          <w:rFonts w:ascii="Times New Roman" w:hAnsi="Times New Roman" w:eastAsia="黑体" w:cs="Times New Roman"/>
          <w:color w:val="auto"/>
          <w:sz w:val="24"/>
          <w:highlight w:val="none"/>
        </w:rPr>
      </w:pPr>
      <w:bookmarkStart w:id="324" w:name="_Toc23368_WPSOffice_Level1"/>
      <w:bookmarkStart w:id="325" w:name="_Toc11424_WPSOffice_Level1"/>
      <w:bookmarkStart w:id="326" w:name="_Toc30529_WPSOffice_Level1"/>
      <w:bookmarkStart w:id="327" w:name="_Toc6353_WPSOffice_Level1"/>
      <w:bookmarkStart w:id="328" w:name="_Toc12670_WPSOffice_Level1"/>
      <w:r>
        <w:rPr>
          <w:rFonts w:ascii="Times New Roman" w:hAnsi="Times New Roman" w:eastAsia="黑体" w:cs="Times New Roman"/>
          <w:color w:val="auto"/>
          <w:sz w:val="24"/>
          <w:highlight w:val="none"/>
        </w:rPr>
        <w:t>一、报价函</w:t>
      </w:r>
      <w:bookmarkEnd w:id="324"/>
      <w:bookmarkEnd w:id="325"/>
      <w:bookmarkEnd w:id="326"/>
      <w:bookmarkEnd w:id="327"/>
    </w:p>
    <w:p>
      <w:pPr>
        <w:spacing w:line="440" w:lineRule="exact"/>
        <w:ind w:left="1619" w:leftChars="771"/>
        <w:rPr>
          <w:rFonts w:ascii="Times New Roman" w:hAnsi="Times New Roman" w:eastAsia="黑体" w:cs="Times New Roman"/>
          <w:color w:val="auto"/>
          <w:sz w:val="24"/>
          <w:highlight w:val="none"/>
        </w:rPr>
      </w:pPr>
      <w:bookmarkStart w:id="329" w:name="_Toc21229_WPSOffice_Level1"/>
      <w:bookmarkStart w:id="330" w:name="_Toc31927_WPSOffice_Level1"/>
      <w:bookmarkStart w:id="331" w:name="_Toc32729_WPSOffice_Level1"/>
      <w:bookmarkStart w:id="332" w:name="_Toc5317_WPSOffice_Level1"/>
      <w:r>
        <w:rPr>
          <w:rFonts w:ascii="Times New Roman" w:hAnsi="Times New Roman" w:eastAsia="黑体" w:cs="Times New Roman"/>
          <w:color w:val="auto"/>
          <w:sz w:val="24"/>
          <w:highlight w:val="none"/>
        </w:rPr>
        <w:t>二、法定代表人身份证明及授权委托书</w:t>
      </w:r>
      <w:bookmarkEnd w:id="329"/>
      <w:bookmarkEnd w:id="330"/>
      <w:bookmarkEnd w:id="331"/>
      <w:bookmarkEnd w:id="332"/>
    </w:p>
    <w:p>
      <w:pPr>
        <w:spacing w:line="440" w:lineRule="exact"/>
        <w:ind w:left="1619" w:leftChars="771"/>
        <w:rPr>
          <w:rFonts w:ascii="Times New Roman" w:hAnsi="Times New Roman" w:eastAsia="黑体" w:cs="Times New Roman"/>
          <w:color w:val="auto"/>
          <w:sz w:val="24"/>
          <w:highlight w:val="none"/>
        </w:rPr>
      </w:pPr>
      <w:bookmarkStart w:id="333" w:name="_Toc29085_WPSOffice_Level1"/>
      <w:bookmarkStart w:id="334" w:name="_Toc4728_WPSOffice_Level1"/>
      <w:bookmarkStart w:id="335" w:name="_Toc25965_WPSOffice_Level1"/>
      <w:bookmarkStart w:id="336" w:name="_Toc23356_WPSOffice_Level1"/>
      <w:r>
        <w:rPr>
          <w:rFonts w:hint="eastAsia" w:ascii="Times New Roman" w:hAnsi="Times New Roman" w:eastAsia="黑体" w:cs="Times New Roman"/>
          <w:color w:val="auto"/>
          <w:sz w:val="24"/>
          <w:highlight w:val="none"/>
          <w:lang w:val="en-US" w:eastAsia="zh-CN"/>
        </w:rPr>
        <w:t>三</w:t>
      </w:r>
      <w:r>
        <w:rPr>
          <w:rFonts w:ascii="Times New Roman" w:hAnsi="Times New Roman" w:eastAsia="黑体" w:cs="Times New Roman"/>
          <w:color w:val="auto"/>
          <w:sz w:val="24"/>
          <w:highlight w:val="none"/>
        </w:rPr>
        <w:t>、已标价</w:t>
      </w:r>
      <w:r>
        <w:rPr>
          <w:rFonts w:hint="eastAsia" w:ascii="Times New Roman" w:hAnsi="Times New Roman" w:eastAsia="黑体" w:cs="Times New Roman"/>
          <w:color w:val="auto"/>
          <w:sz w:val="24"/>
          <w:highlight w:val="none"/>
          <w:lang w:val="en-US" w:eastAsia="zh-CN"/>
        </w:rPr>
        <w:t>的</w:t>
      </w:r>
      <w:bookmarkEnd w:id="333"/>
      <w:r>
        <w:rPr>
          <w:rFonts w:hint="eastAsia" w:ascii="Times New Roman" w:hAnsi="Times New Roman" w:eastAsia="黑体" w:cs="Times New Roman"/>
          <w:color w:val="auto"/>
          <w:sz w:val="24"/>
          <w:highlight w:val="none"/>
          <w:lang w:val="en-US" w:eastAsia="zh-CN"/>
        </w:rPr>
        <w:t>工程量</w:t>
      </w:r>
      <w:r>
        <w:rPr>
          <w:rFonts w:ascii="Times New Roman" w:hAnsi="Times New Roman" w:eastAsia="黑体" w:cs="Times New Roman"/>
          <w:color w:val="auto"/>
          <w:sz w:val="24"/>
          <w:highlight w:val="none"/>
        </w:rPr>
        <w:t>清单</w:t>
      </w:r>
      <w:bookmarkEnd w:id="334"/>
      <w:bookmarkEnd w:id="335"/>
      <w:bookmarkEnd w:id="336"/>
    </w:p>
    <w:p>
      <w:pPr>
        <w:spacing w:line="440" w:lineRule="exact"/>
        <w:ind w:left="1619" w:leftChars="771"/>
        <w:rPr>
          <w:rFonts w:hint="default" w:ascii="Times New Roman" w:hAnsi="Times New Roman" w:eastAsia="黑体" w:cs="Times New Roman"/>
          <w:color w:val="auto"/>
          <w:sz w:val="24"/>
          <w:highlight w:val="none"/>
          <w:lang w:val="en-US" w:eastAsia="zh-CN"/>
        </w:rPr>
      </w:pPr>
      <w:bookmarkStart w:id="337" w:name="_Toc10608_WPSOffice_Level1"/>
      <w:bookmarkStart w:id="338" w:name="_Toc18964_WPSOffice_Level1"/>
      <w:bookmarkStart w:id="339" w:name="_Toc7453_WPSOffice_Level1"/>
      <w:bookmarkStart w:id="340" w:name="_Toc23744_WPSOffice_Level1"/>
      <w:r>
        <w:rPr>
          <w:rFonts w:hint="eastAsia" w:ascii="Times New Roman" w:hAnsi="Times New Roman" w:eastAsia="黑体" w:cs="Times New Roman"/>
          <w:color w:val="auto"/>
          <w:sz w:val="24"/>
          <w:highlight w:val="none"/>
          <w:lang w:val="en-US" w:eastAsia="zh-CN"/>
        </w:rPr>
        <w:t>四</w:t>
      </w:r>
      <w:r>
        <w:rPr>
          <w:rFonts w:ascii="Times New Roman" w:hAnsi="Times New Roman" w:eastAsia="黑体" w:cs="Times New Roman"/>
          <w:color w:val="auto"/>
          <w:sz w:val="24"/>
          <w:highlight w:val="none"/>
        </w:rPr>
        <w:t>、</w:t>
      </w:r>
      <w:bookmarkEnd w:id="337"/>
      <w:bookmarkEnd w:id="338"/>
      <w:bookmarkEnd w:id="339"/>
      <w:bookmarkEnd w:id="340"/>
      <w:r>
        <w:rPr>
          <w:rFonts w:hint="eastAsia" w:ascii="Times New Roman" w:hAnsi="Times New Roman" w:eastAsia="黑体" w:cs="Times New Roman"/>
          <w:color w:val="auto"/>
          <w:sz w:val="24"/>
          <w:highlight w:val="none"/>
          <w:lang w:val="en-US" w:eastAsia="zh-CN"/>
        </w:rPr>
        <w:t>供应商基本情况</w:t>
      </w:r>
    </w:p>
    <w:p>
      <w:pPr>
        <w:spacing w:line="440" w:lineRule="exact"/>
        <w:ind w:left="1619" w:leftChars="771"/>
        <w:rPr>
          <w:rFonts w:ascii="Times New Roman" w:hAnsi="Times New Roman" w:eastAsia="黑体" w:cs="Times New Roman"/>
          <w:color w:val="auto"/>
          <w:sz w:val="24"/>
          <w:highlight w:val="none"/>
        </w:rPr>
      </w:pPr>
      <w:bookmarkStart w:id="341" w:name="_Toc9006_WPSOffice_Level1"/>
      <w:bookmarkStart w:id="342" w:name="_Toc19601_WPSOffice_Level1"/>
      <w:bookmarkStart w:id="343" w:name="_Toc1578_WPSOffice_Level1"/>
      <w:bookmarkStart w:id="344" w:name="_Toc23751_WPSOffice_Level1"/>
      <w:r>
        <w:rPr>
          <w:rFonts w:hint="eastAsia" w:ascii="Times New Roman" w:hAnsi="Times New Roman" w:eastAsia="黑体" w:cs="Times New Roman"/>
          <w:color w:val="auto"/>
          <w:sz w:val="24"/>
          <w:highlight w:val="none"/>
          <w:lang w:val="en-US" w:eastAsia="zh-CN"/>
        </w:rPr>
        <w:t>五、</w:t>
      </w:r>
      <w:bookmarkEnd w:id="341"/>
      <w:bookmarkEnd w:id="342"/>
      <w:bookmarkEnd w:id="343"/>
      <w:bookmarkEnd w:id="344"/>
      <w:r>
        <w:rPr>
          <w:rFonts w:hint="eastAsia" w:ascii="Times New Roman" w:hAnsi="Times New Roman" w:eastAsia="黑体" w:cs="Times New Roman"/>
          <w:color w:val="auto"/>
          <w:sz w:val="24"/>
          <w:highlight w:val="none"/>
          <w:lang w:val="en-US" w:eastAsia="zh-CN"/>
        </w:rPr>
        <w:t>近年类似业绩情况</w:t>
      </w:r>
    </w:p>
    <w:p>
      <w:pPr>
        <w:spacing w:line="440" w:lineRule="exact"/>
        <w:ind w:left="1619" w:leftChars="771"/>
        <w:rPr>
          <w:rFonts w:hint="eastAsia" w:ascii="Times New Roman" w:hAnsi="Times New Roman" w:eastAsia="黑体" w:cs="Times New Roman"/>
          <w:color w:val="auto"/>
          <w:sz w:val="24"/>
          <w:highlight w:val="none"/>
          <w:lang w:val="en-US" w:eastAsia="zh-CN"/>
        </w:rPr>
      </w:pPr>
      <w:bookmarkStart w:id="345" w:name="_Toc24082_WPSOffice_Level1"/>
      <w:bookmarkStart w:id="346" w:name="_Toc31314_WPSOffice_Level1"/>
      <w:bookmarkStart w:id="347" w:name="_Toc24262_WPSOffice_Level1"/>
      <w:bookmarkStart w:id="348" w:name="_Toc12459_WPSOffice_Level1"/>
      <w:r>
        <w:rPr>
          <w:rFonts w:hint="eastAsia" w:ascii="Times New Roman" w:hAnsi="Times New Roman" w:eastAsia="黑体" w:cs="Times New Roman"/>
          <w:color w:val="auto"/>
          <w:sz w:val="24"/>
          <w:highlight w:val="none"/>
          <w:lang w:val="en-US" w:eastAsia="zh-CN"/>
        </w:rPr>
        <w:t>六</w:t>
      </w:r>
      <w:r>
        <w:rPr>
          <w:rFonts w:ascii="Times New Roman" w:hAnsi="Times New Roman" w:eastAsia="黑体" w:cs="Times New Roman"/>
          <w:color w:val="auto"/>
          <w:sz w:val="24"/>
          <w:highlight w:val="none"/>
        </w:rPr>
        <w:t>、</w:t>
      </w:r>
      <w:bookmarkEnd w:id="345"/>
      <w:bookmarkEnd w:id="346"/>
      <w:r>
        <w:rPr>
          <w:rFonts w:hint="eastAsia" w:ascii="Times New Roman" w:hAnsi="Times New Roman" w:eastAsia="黑体" w:cs="Times New Roman"/>
          <w:color w:val="auto"/>
          <w:sz w:val="24"/>
          <w:highlight w:val="none"/>
          <w:lang w:val="en-US" w:eastAsia="zh-CN"/>
        </w:rPr>
        <w:t>拟委任的主要人员</w:t>
      </w:r>
    </w:p>
    <w:p>
      <w:pPr>
        <w:spacing w:line="440" w:lineRule="exact"/>
        <w:ind w:left="1619" w:leftChars="771"/>
        <w:rPr>
          <w:rFonts w:ascii="Times New Roman" w:hAnsi="Times New Roman" w:eastAsia="黑体" w:cs="Times New Roman"/>
          <w:color w:val="auto"/>
          <w:sz w:val="24"/>
          <w:highlight w:val="none"/>
        </w:rPr>
      </w:pPr>
      <w:bookmarkStart w:id="349" w:name="_Toc32220_WPSOffice_Level1"/>
      <w:bookmarkStart w:id="350" w:name="_Toc20930_WPSOffice_Level1"/>
      <w:r>
        <w:rPr>
          <w:rFonts w:hint="eastAsia" w:ascii="Times New Roman" w:hAnsi="Times New Roman" w:eastAsia="黑体" w:cs="Times New Roman"/>
          <w:color w:val="auto"/>
          <w:sz w:val="24"/>
          <w:highlight w:val="none"/>
          <w:lang w:val="en-US" w:eastAsia="zh-CN"/>
        </w:rPr>
        <w:t>七</w:t>
      </w:r>
      <w:bookmarkEnd w:id="347"/>
      <w:bookmarkEnd w:id="348"/>
      <w:bookmarkEnd w:id="349"/>
      <w:bookmarkEnd w:id="350"/>
      <w:bookmarkStart w:id="351" w:name="_Toc32648_WPSOffice_Level1"/>
      <w:bookmarkStart w:id="352" w:name="_Toc27403_WPSOffice_Level1"/>
      <w:bookmarkStart w:id="353" w:name="_Toc30273_WPSOffice_Level1"/>
      <w:bookmarkStart w:id="354" w:name="_Toc25804_WPSOffice_Level1"/>
      <w:r>
        <w:rPr>
          <w:rFonts w:ascii="Times New Roman" w:hAnsi="Times New Roman" w:eastAsia="黑体" w:cs="Times New Roman"/>
          <w:color w:val="auto"/>
          <w:sz w:val="24"/>
          <w:highlight w:val="none"/>
        </w:rPr>
        <w:t>、</w:t>
      </w:r>
      <w:bookmarkEnd w:id="351"/>
      <w:bookmarkEnd w:id="352"/>
      <w:bookmarkEnd w:id="353"/>
      <w:bookmarkEnd w:id="354"/>
      <w:r>
        <w:rPr>
          <w:rFonts w:hint="eastAsia" w:ascii="Times New Roman" w:hAnsi="Times New Roman" w:eastAsia="黑体" w:cs="Times New Roman"/>
          <w:color w:val="auto"/>
          <w:sz w:val="24"/>
          <w:highlight w:val="none"/>
          <w:lang w:val="en-US" w:eastAsia="zh-CN"/>
        </w:rPr>
        <w:t>信誉情况</w:t>
      </w:r>
    </w:p>
    <w:p>
      <w:pPr>
        <w:spacing w:line="440" w:lineRule="exact"/>
        <w:ind w:left="1619" w:leftChars="771"/>
        <w:rPr>
          <w:rFonts w:hint="eastAsia" w:ascii="Times New Roman" w:hAnsi="Times New Roman" w:eastAsia="黑体" w:cs="Times New Roman"/>
          <w:color w:val="auto"/>
          <w:sz w:val="24"/>
          <w:highlight w:val="none"/>
          <w:lang w:val="en-US" w:eastAsia="zh-CN"/>
        </w:rPr>
      </w:pPr>
      <w:bookmarkStart w:id="355" w:name="_Toc23147_WPSOffice_Level1"/>
      <w:bookmarkStart w:id="356" w:name="_Toc30234_WPSOffice_Level1"/>
      <w:bookmarkStart w:id="357" w:name="_Toc4051_WPSOffice_Level1"/>
      <w:bookmarkStart w:id="358" w:name="_Toc32152_WPSOffice_Level1"/>
      <w:r>
        <w:rPr>
          <w:rFonts w:hint="eastAsia" w:ascii="Times New Roman" w:hAnsi="Times New Roman" w:eastAsia="黑体" w:cs="Times New Roman"/>
          <w:color w:val="auto"/>
          <w:sz w:val="24"/>
          <w:highlight w:val="none"/>
          <w:lang w:val="en-US" w:eastAsia="zh-CN"/>
        </w:rPr>
        <w:t>八</w:t>
      </w:r>
      <w:r>
        <w:rPr>
          <w:rFonts w:ascii="Times New Roman" w:hAnsi="Times New Roman" w:eastAsia="黑体" w:cs="Times New Roman"/>
          <w:color w:val="auto"/>
          <w:sz w:val="24"/>
          <w:highlight w:val="none"/>
        </w:rPr>
        <w:t>、</w:t>
      </w:r>
      <w:bookmarkEnd w:id="355"/>
      <w:bookmarkEnd w:id="356"/>
      <w:bookmarkEnd w:id="357"/>
      <w:bookmarkEnd w:id="358"/>
      <w:r>
        <w:rPr>
          <w:rFonts w:hint="eastAsia" w:ascii="Times New Roman" w:hAnsi="Times New Roman" w:eastAsia="黑体" w:cs="Times New Roman"/>
          <w:color w:val="auto"/>
          <w:sz w:val="24"/>
          <w:highlight w:val="none"/>
          <w:lang w:val="en-US" w:eastAsia="zh-CN"/>
        </w:rPr>
        <w:t>施工组织</w:t>
      </w:r>
      <w:r>
        <w:rPr>
          <w:rFonts w:hint="default" w:ascii="Times New Roman" w:hAnsi="Times New Roman" w:eastAsia="黑体" w:cs="Times New Roman"/>
          <w:color w:val="auto"/>
          <w:sz w:val="24"/>
          <w:highlight w:val="none"/>
          <w:lang w:val="en-US" w:eastAsia="zh-CN"/>
        </w:rPr>
        <w:t>设计</w:t>
      </w:r>
    </w:p>
    <w:p>
      <w:pPr>
        <w:spacing w:line="440" w:lineRule="exact"/>
        <w:ind w:left="1619" w:leftChars="771"/>
        <w:rPr>
          <w:rFonts w:hint="default" w:ascii="Times New Roman" w:hAnsi="Times New Roman" w:eastAsia="黑体" w:cs="Times New Roman"/>
          <w:color w:val="auto"/>
          <w:sz w:val="24"/>
          <w:highlight w:val="none"/>
        </w:rPr>
      </w:pPr>
      <w:bookmarkStart w:id="359" w:name="_Toc5885_WPSOffice_Level1"/>
      <w:bookmarkStart w:id="360" w:name="_Toc16988_WPSOffice_Level1"/>
      <w:r>
        <w:rPr>
          <w:rFonts w:hint="eastAsia" w:ascii="Times New Roman" w:hAnsi="Times New Roman" w:eastAsia="黑体" w:cs="Times New Roman"/>
          <w:color w:val="auto"/>
          <w:sz w:val="24"/>
          <w:highlight w:val="none"/>
          <w:lang w:val="en-US" w:eastAsia="zh-CN"/>
        </w:rPr>
        <w:t>九、其他材料</w:t>
      </w:r>
      <w:bookmarkEnd w:id="328"/>
      <w:bookmarkEnd w:id="359"/>
      <w:bookmarkEnd w:id="360"/>
    </w:p>
    <w:p>
      <w:pPr>
        <w:spacing w:line="440" w:lineRule="exact"/>
        <w:ind w:left="1619" w:leftChars="771"/>
        <w:rPr>
          <w:rFonts w:hint="default" w:ascii="Times New Roman" w:hAnsi="Times New Roman" w:eastAsia="黑体" w:cs="Times New Roman"/>
          <w:color w:val="auto"/>
          <w:sz w:val="24"/>
          <w:highlight w:val="none"/>
        </w:rPr>
      </w:pPr>
    </w:p>
    <w:p>
      <w:pPr>
        <w:spacing w:line="440" w:lineRule="exact"/>
        <w:ind w:left="1619" w:leftChars="771"/>
        <w:rPr>
          <w:rFonts w:hint="default" w:ascii="Times New Roman" w:hAnsi="Times New Roman" w:eastAsia="黑体" w:cs="Times New Roman"/>
          <w:color w:val="auto"/>
          <w:sz w:val="24"/>
          <w:highlight w:val="none"/>
        </w:rPr>
      </w:pPr>
    </w:p>
    <w:p>
      <w:pPr>
        <w:spacing w:line="440" w:lineRule="exact"/>
        <w:jc w:val="center"/>
        <w:outlineLvl w:val="1"/>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0"/>
          <w:szCs w:val="20"/>
          <w:highlight w:val="none"/>
        </w:rPr>
        <w:br w:type="page"/>
      </w:r>
      <w:bookmarkStart w:id="361" w:name="_Toc18312_WPSOffice_Level1"/>
      <w:bookmarkStart w:id="362" w:name="_Toc1687_WPSOffice_Level1"/>
      <w:bookmarkStart w:id="363" w:name="_Toc2765_WPSOffice_Level1"/>
      <w:bookmarkStart w:id="364" w:name="_Toc20818_WPSOffice_Level1"/>
      <w:bookmarkStart w:id="365" w:name="_Toc7787_WPSOffice_Level1"/>
      <w:r>
        <w:rPr>
          <w:rFonts w:hint="default" w:ascii="Times New Roman" w:hAnsi="Times New Roman" w:eastAsia="黑体" w:cs="Times New Roman"/>
          <w:color w:val="auto"/>
          <w:sz w:val="28"/>
          <w:szCs w:val="28"/>
          <w:highlight w:val="none"/>
        </w:rPr>
        <w:t>一、</w:t>
      </w:r>
      <w:r>
        <w:rPr>
          <w:rFonts w:hint="default" w:ascii="Times New Roman" w:hAnsi="Times New Roman" w:eastAsia="黑体" w:cs="Times New Roman"/>
          <w:color w:val="auto"/>
          <w:sz w:val="28"/>
          <w:szCs w:val="28"/>
          <w:highlight w:val="none"/>
          <w:lang w:val="en-US" w:eastAsia="zh-CN"/>
        </w:rPr>
        <w:t>报价</w:t>
      </w:r>
      <w:r>
        <w:rPr>
          <w:rFonts w:hint="default" w:ascii="Times New Roman" w:hAnsi="Times New Roman" w:eastAsia="黑体" w:cs="Times New Roman"/>
          <w:color w:val="auto"/>
          <w:sz w:val="28"/>
          <w:szCs w:val="28"/>
          <w:highlight w:val="none"/>
        </w:rPr>
        <w:t>函</w:t>
      </w:r>
      <w:bookmarkEnd w:id="361"/>
      <w:bookmarkEnd w:id="362"/>
      <w:bookmarkEnd w:id="363"/>
      <w:bookmarkEnd w:id="364"/>
      <w:bookmarkEnd w:id="365"/>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lang w:val="en-US" w:eastAsia="zh-CN"/>
        </w:rPr>
        <w:t>采购人</w:t>
      </w:r>
      <w:r>
        <w:rPr>
          <w:rFonts w:hint="default" w:ascii="Times New Roman" w:hAnsi="Times New Roman" w:cs="Times New Roman"/>
          <w:color w:val="auto"/>
          <w:sz w:val="24"/>
          <w:highlight w:val="none"/>
        </w:rPr>
        <w:t>名称)：</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1．我方已仔细研究了</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(项目名称)</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lang w:val="en-US" w:eastAsia="zh-CN"/>
        </w:rPr>
        <w:t>询比</w:t>
      </w:r>
      <w:r>
        <w:rPr>
          <w:rFonts w:hint="default" w:ascii="Times New Roman" w:hAnsi="Times New Roman" w:cs="Times New Roman"/>
          <w:color w:val="auto"/>
          <w:sz w:val="24"/>
          <w:highlight w:val="none"/>
        </w:rPr>
        <w:t>文件的全部内容(含</w:t>
      </w:r>
      <w:r>
        <w:rPr>
          <w:rFonts w:hint="eastAsia" w:ascii="Times New Roman" w:hAnsi="Times New Roman" w:cs="Times New Roman"/>
          <w:color w:val="auto"/>
          <w:sz w:val="24"/>
          <w:highlight w:val="none"/>
          <w:lang w:eastAsia="zh-CN"/>
        </w:rPr>
        <w:t>所有</w:t>
      </w:r>
      <w:r>
        <w:rPr>
          <w:rFonts w:hint="default" w:ascii="Times New Roman" w:hAnsi="Times New Roman" w:cs="Times New Roman"/>
          <w:color w:val="auto"/>
          <w:sz w:val="24"/>
          <w:highlight w:val="none"/>
        </w:rPr>
        <w:t>补遗书)，在考察工程现场后，愿意以人民币(大写)</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(小写：¥</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)的总报价，工期</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，按合同约定实施和完成承包工程，修补工程中的任何缺陷，工程质量</w:t>
      </w:r>
      <w:r>
        <w:rPr>
          <w:rFonts w:hint="default" w:ascii="Times New Roman" w:hAnsi="Times New Roman" w:cs="Times New Roman"/>
          <w:color w:val="auto"/>
          <w:sz w:val="24"/>
          <w:highlight w:val="none"/>
          <w:lang w:val="en-US" w:eastAsia="zh-CN"/>
        </w:rPr>
        <w:t>目标</w:t>
      </w:r>
      <w:r>
        <w:rPr>
          <w:rFonts w:hint="default" w:ascii="Times New Roman" w:hAnsi="Times New Roman" w:cs="Times New Roman"/>
          <w:color w:val="auto"/>
          <w:sz w:val="24"/>
          <w:highlight w:val="none"/>
        </w:rPr>
        <w:t>达到</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u w:val="none"/>
          <w:lang w:eastAsia="zh-CN"/>
        </w:rPr>
        <w:t>，</w:t>
      </w:r>
      <w:r>
        <w:rPr>
          <w:rFonts w:hint="default" w:ascii="Times New Roman" w:hAnsi="Times New Roman" w:cs="Times New Roman"/>
          <w:color w:val="auto"/>
          <w:sz w:val="24"/>
          <w:highlight w:val="none"/>
          <w:u w:val="none"/>
          <w:lang w:val="en-US" w:eastAsia="zh-CN"/>
        </w:rPr>
        <w:t>工程安全目标达到</w:t>
      </w:r>
      <w:r>
        <w:rPr>
          <w:rFonts w:hint="default" w:ascii="Times New Roman" w:hAnsi="Times New Roman" w:cs="Times New Roman"/>
          <w:color w:val="auto"/>
          <w:sz w:val="24"/>
          <w:highlight w:val="none"/>
          <w:u w:val="single"/>
          <w:lang w:val="en-US" w:eastAsia="zh-CN"/>
        </w:rPr>
        <w:t xml:space="preserve">     </w:t>
      </w:r>
      <w:r>
        <w:rPr>
          <w:rFonts w:hint="default" w:ascii="Times New Roman" w:hAnsi="Times New Roman" w:cs="Times New Roman"/>
          <w:color w:val="auto"/>
          <w:sz w:val="24"/>
          <w:highlight w:val="none"/>
        </w:rPr>
        <w:t>。</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2．我方承诺在</w:t>
      </w:r>
      <w:r>
        <w:rPr>
          <w:rFonts w:hint="default" w:ascii="Times New Roman" w:hAnsi="Times New Roman" w:cs="Times New Roman"/>
          <w:color w:val="auto"/>
          <w:sz w:val="24"/>
          <w:highlight w:val="none"/>
          <w:lang w:val="en-US" w:eastAsia="zh-CN"/>
        </w:rPr>
        <w:t>响应</w:t>
      </w:r>
      <w:r>
        <w:rPr>
          <w:rFonts w:hint="default" w:ascii="Times New Roman" w:hAnsi="Times New Roman" w:cs="Times New Roman"/>
          <w:color w:val="auto"/>
          <w:sz w:val="24"/>
          <w:highlight w:val="none"/>
        </w:rPr>
        <w:t>有效期内不修改、撤销</w:t>
      </w:r>
      <w:r>
        <w:rPr>
          <w:rFonts w:hint="default" w:ascii="Times New Roman" w:hAnsi="Times New Roman" w:cs="Times New Roman"/>
          <w:color w:val="auto"/>
          <w:sz w:val="24"/>
          <w:highlight w:val="none"/>
          <w:lang w:val="en-US" w:eastAsia="zh-CN"/>
        </w:rPr>
        <w:t>响应</w:t>
      </w:r>
      <w:r>
        <w:rPr>
          <w:rFonts w:hint="default" w:ascii="Times New Roman" w:hAnsi="Times New Roman" w:cs="Times New Roman"/>
          <w:color w:val="auto"/>
          <w:sz w:val="24"/>
          <w:highlight w:val="none"/>
        </w:rPr>
        <w:t>文件。</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3．随同本</w:t>
      </w:r>
      <w:r>
        <w:rPr>
          <w:rFonts w:hint="default" w:ascii="Times New Roman" w:hAnsi="Times New Roman" w:cs="Times New Roman"/>
          <w:color w:val="auto"/>
          <w:sz w:val="24"/>
          <w:highlight w:val="none"/>
          <w:lang w:val="en-US" w:eastAsia="zh-CN"/>
        </w:rPr>
        <w:t>报价</w:t>
      </w:r>
      <w:r>
        <w:rPr>
          <w:rFonts w:hint="default" w:ascii="Times New Roman" w:hAnsi="Times New Roman" w:cs="Times New Roman"/>
          <w:color w:val="auto"/>
          <w:sz w:val="24"/>
          <w:highlight w:val="none"/>
        </w:rPr>
        <w:t>函提交</w:t>
      </w:r>
      <w:r>
        <w:rPr>
          <w:rFonts w:hint="default" w:ascii="Times New Roman" w:hAnsi="Times New Roman" w:cs="Times New Roman"/>
          <w:color w:val="auto"/>
          <w:sz w:val="24"/>
          <w:highlight w:val="none"/>
          <w:lang w:val="en-US" w:eastAsia="zh-CN"/>
        </w:rPr>
        <w:t>响应</w:t>
      </w:r>
      <w:r>
        <w:rPr>
          <w:rFonts w:hint="default" w:ascii="Times New Roman" w:hAnsi="Times New Roman" w:cs="Times New Roman"/>
          <w:color w:val="auto"/>
          <w:sz w:val="24"/>
          <w:highlight w:val="none"/>
        </w:rPr>
        <w:t>保证金一份，金额为人民币(大写)</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4．如我方</w:t>
      </w:r>
      <w:r>
        <w:rPr>
          <w:rFonts w:hint="default" w:ascii="Times New Roman" w:hAnsi="Times New Roman" w:cs="Times New Roman"/>
          <w:color w:val="auto"/>
          <w:sz w:val="24"/>
          <w:highlight w:val="none"/>
          <w:lang w:val="en-US" w:eastAsia="zh-CN"/>
        </w:rPr>
        <w:t>成交</w:t>
      </w:r>
      <w:r>
        <w:rPr>
          <w:rFonts w:hint="default" w:ascii="Times New Roman" w:hAnsi="Times New Roman" w:cs="Times New Roman"/>
          <w:color w:val="auto"/>
          <w:sz w:val="24"/>
          <w:highlight w:val="none"/>
        </w:rPr>
        <w:t>：</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(1)我方承诺在收到</w:t>
      </w:r>
      <w:r>
        <w:rPr>
          <w:rFonts w:hint="default" w:ascii="Times New Roman" w:hAnsi="Times New Roman" w:cs="Times New Roman"/>
          <w:color w:val="auto"/>
          <w:sz w:val="24"/>
          <w:highlight w:val="none"/>
          <w:lang w:val="en-US" w:eastAsia="zh-CN"/>
        </w:rPr>
        <w:t>成交</w:t>
      </w:r>
      <w:r>
        <w:rPr>
          <w:rFonts w:hint="default" w:ascii="Times New Roman" w:hAnsi="Times New Roman" w:cs="Times New Roman"/>
          <w:color w:val="auto"/>
          <w:sz w:val="24"/>
          <w:highlight w:val="none"/>
        </w:rPr>
        <w:t>通知书后，在</w:t>
      </w:r>
      <w:r>
        <w:rPr>
          <w:rFonts w:hint="default" w:ascii="Times New Roman" w:hAnsi="Times New Roman" w:cs="Times New Roman"/>
          <w:color w:val="auto"/>
          <w:sz w:val="24"/>
          <w:highlight w:val="none"/>
          <w:lang w:val="en-US" w:eastAsia="zh-CN"/>
        </w:rPr>
        <w:t>成交</w:t>
      </w:r>
      <w:r>
        <w:rPr>
          <w:rFonts w:hint="default" w:ascii="Times New Roman" w:hAnsi="Times New Roman" w:cs="Times New Roman"/>
          <w:color w:val="auto"/>
          <w:sz w:val="24"/>
          <w:highlight w:val="none"/>
        </w:rPr>
        <w:t>通知书规定的期限内与你方签订合同。</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(2)我方承诺按照</w:t>
      </w:r>
      <w:r>
        <w:rPr>
          <w:rFonts w:hint="default" w:ascii="Times New Roman" w:hAnsi="Times New Roman" w:cs="Times New Roman"/>
          <w:color w:val="auto"/>
          <w:sz w:val="24"/>
          <w:highlight w:val="none"/>
          <w:lang w:val="en-US" w:eastAsia="zh-CN"/>
        </w:rPr>
        <w:t>询比</w:t>
      </w:r>
      <w:r>
        <w:rPr>
          <w:rFonts w:hint="default" w:ascii="Times New Roman" w:hAnsi="Times New Roman" w:cs="Times New Roman"/>
          <w:color w:val="auto"/>
          <w:sz w:val="24"/>
          <w:highlight w:val="none"/>
        </w:rPr>
        <w:t>文件规定向你方递交履约担保。</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(3)我方承诺在合同约定的期限内完成并移交全部合同工程。</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5．我方在此声明，所递交的</w:t>
      </w:r>
      <w:r>
        <w:rPr>
          <w:rFonts w:hint="default" w:ascii="Times New Roman" w:hAnsi="Times New Roman" w:cs="Times New Roman"/>
          <w:color w:val="auto"/>
          <w:sz w:val="24"/>
          <w:highlight w:val="none"/>
          <w:lang w:val="en-US" w:eastAsia="zh-CN"/>
        </w:rPr>
        <w:t>响应</w:t>
      </w:r>
      <w:r>
        <w:rPr>
          <w:rFonts w:hint="default" w:ascii="Times New Roman" w:hAnsi="Times New Roman" w:cs="Times New Roman"/>
          <w:color w:val="auto"/>
          <w:sz w:val="24"/>
          <w:highlight w:val="none"/>
        </w:rPr>
        <w:t>文件及有关资料内容完整、真实和准确。</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6．在合同协议书正式签署生效之前，本</w:t>
      </w:r>
      <w:r>
        <w:rPr>
          <w:rFonts w:hint="default" w:ascii="Times New Roman" w:hAnsi="Times New Roman" w:cs="Times New Roman"/>
          <w:color w:val="auto"/>
          <w:sz w:val="24"/>
          <w:highlight w:val="none"/>
          <w:lang w:val="en-US" w:eastAsia="zh-CN"/>
        </w:rPr>
        <w:t>报价</w:t>
      </w:r>
      <w:r>
        <w:rPr>
          <w:rFonts w:hint="default" w:ascii="Times New Roman" w:hAnsi="Times New Roman" w:cs="Times New Roman"/>
          <w:color w:val="auto"/>
          <w:sz w:val="24"/>
          <w:highlight w:val="none"/>
        </w:rPr>
        <w:t>函连同你方的</w:t>
      </w:r>
      <w:r>
        <w:rPr>
          <w:rFonts w:hint="default" w:ascii="Times New Roman" w:hAnsi="Times New Roman" w:cs="Times New Roman"/>
          <w:color w:val="auto"/>
          <w:sz w:val="24"/>
          <w:highlight w:val="none"/>
          <w:lang w:val="en-US" w:eastAsia="zh-CN"/>
        </w:rPr>
        <w:t>成交</w:t>
      </w:r>
      <w:r>
        <w:rPr>
          <w:rFonts w:hint="default" w:ascii="Times New Roman" w:hAnsi="Times New Roman" w:cs="Times New Roman"/>
          <w:color w:val="auto"/>
          <w:sz w:val="24"/>
          <w:highlight w:val="none"/>
        </w:rPr>
        <w:t>通知书将构成我们双方之间共同遵守的文件，对双方具有约束力。</w:t>
      </w:r>
    </w:p>
    <w:p>
      <w:pPr>
        <w:spacing w:line="40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7．我方理解，你方不一定</w:t>
      </w:r>
      <w:r>
        <w:rPr>
          <w:rFonts w:hint="eastAsia" w:ascii="Times New Roman" w:hAnsi="Times New Roman" w:cs="Times New Roman"/>
          <w:color w:val="auto"/>
          <w:sz w:val="24"/>
          <w:highlight w:val="none"/>
          <w:lang w:val="en-US" w:eastAsia="zh-CN"/>
        </w:rPr>
        <w:t>接受</w:t>
      </w:r>
      <w:r>
        <w:rPr>
          <w:rFonts w:hint="default" w:ascii="Times New Roman" w:hAnsi="Times New Roman" w:cs="Times New Roman"/>
          <w:color w:val="auto"/>
          <w:sz w:val="24"/>
          <w:highlight w:val="none"/>
        </w:rPr>
        <w:t>任何</w:t>
      </w:r>
      <w:r>
        <w:rPr>
          <w:rFonts w:hint="default" w:ascii="Times New Roman" w:hAnsi="Times New Roman" w:cs="Times New Roman"/>
          <w:color w:val="auto"/>
          <w:sz w:val="24"/>
          <w:highlight w:val="none"/>
          <w:lang w:val="en-US" w:eastAsia="zh-CN"/>
        </w:rPr>
        <w:t>报价</w:t>
      </w:r>
      <w:r>
        <w:rPr>
          <w:rFonts w:hint="default" w:ascii="Times New Roman" w:hAnsi="Times New Roman" w:cs="Times New Roman"/>
          <w:color w:val="auto"/>
          <w:sz w:val="24"/>
          <w:highlight w:val="none"/>
        </w:rPr>
        <w:t>。同时也理解，你方不负担我方的任何</w:t>
      </w:r>
      <w:r>
        <w:rPr>
          <w:rFonts w:hint="default" w:ascii="Times New Roman" w:hAnsi="Times New Roman" w:cs="Times New Roman"/>
          <w:color w:val="auto"/>
          <w:sz w:val="24"/>
          <w:highlight w:val="none"/>
          <w:lang w:val="en-US" w:eastAsia="zh-CN"/>
        </w:rPr>
        <w:t>报价</w:t>
      </w:r>
      <w:r>
        <w:rPr>
          <w:rFonts w:hint="default" w:ascii="Times New Roman" w:hAnsi="Times New Roman" w:cs="Times New Roman"/>
          <w:color w:val="auto"/>
          <w:sz w:val="24"/>
          <w:highlight w:val="none"/>
        </w:rPr>
        <w:t>费用。</w:t>
      </w:r>
    </w:p>
    <w:p>
      <w:pPr>
        <w:spacing w:line="400" w:lineRule="exact"/>
        <w:ind w:firstLine="480" w:firstLineChars="200"/>
        <w:rPr>
          <w:rFonts w:hint="default" w:ascii="Times New Roman" w:hAnsi="Times New Roman" w:cs="Times New Roman" w:eastAsiaTheme="minorEastAsia"/>
          <w:color w:val="auto"/>
          <w:sz w:val="24"/>
          <w:highlight w:val="none"/>
          <w:lang w:val="en-US" w:eastAsia="zh-CN"/>
        </w:rPr>
      </w:pPr>
      <w:r>
        <w:rPr>
          <w:rFonts w:hint="default" w:ascii="Times New Roman" w:hAnsi="Times New Roman" w:cs="Times New Roman"/>
          <w:color w:val="auto"/>
          <w:sz w:val="24"/>
          <w:highlight w:val="none"/>
          <w:lang w:val="en-US" w:eastAsia="zh-CN"/>
        </w:rPr>
        <w:t>8</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lang w:val="en-US" w:eastAsia="zh-CN"/>
        </w:rPr>
        <w:t>____________。</w:t>
      </w:r>
    </w:p>
    <w:p>
      <w:pPr>
        <w:spacing w:line="400" w:lineRule="exact"/>
        <w:ind w:firstLine="3420" w:firstLineChars="1425"/>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供应商</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(盖单位章)</w:t>
      </w:r>
    </w:p>
    <w:p>
      <w:pPr>
        <w:spacing w:line="400" w:lineRule="exact"/>
        <w:ind w:firstLine="3420" w:firstLineChars="1425"/>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法定代表人</w:t>
      </w:r>
      <w:r>
        <w:rPr>
          <w:rFonts w:hint="eastAsia" w:ascii="Times New Roman" w:hAnsi="Times New Roman" w:cs="Times New Roman"/>
          <w:color w:val="auto"/>
          <w:sz w:val="24"/>
          <w:highlight w:val="none"/>
          <w:lang w:val="en-US" w:eastAsia="zh-CN"/>
        </w:rPr>
        <w:t>或委托代理人</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u w:val="single"/>
          <w:lang w:val="en-US" w:eastAsia="zh-CN"/>
        </w:rPr>
        <w:t xml:space="preserve">       </w:t>
      </w:r>
      <w:r>
        <w:rPr>
          <w:rFonts w:hint="default" w:ascii="Times New Roman" w:hAnsi="Times New Roman" w:cs="Times New Roman"/>
          <w:color w:val="auto"/>
          <w:sz w:val="24"/>
          <w:highlight w:val="none"/>
        </w:rPr>
        <w:t>(</w:t>
      </w:r>
      <w:r>
        <w:rPr>
          <w:rFonts w:hint="eastAsia" w:ascii="Times New Roman" w:hAnsi="Times New Roman" w:cs="Times New Roman"/>
          <w:color w:val="auto"/>
          <w:sz w:val="24"/>
          <w:highlight w:val="none"/>
          <w:lang w:val="en-US" w:eastAsia="zh-CN"/>
        </w:rPr>
        <w:t>签名</w:t>
      </w:r>
      <w:r>
        <w:rPr>
          <w:rFonts w:hint="default" w:ascii="Times New Roman" w:hAnsi="Times New Roman" w:cs="Times New Roman"/>
          <w:color w:val="auto"/>
          <w:sz w:val="24"/>
          <w:highlight w:val="none"/>
        </w:rPr>
        <w:t>)</w:t>
      </w:r>
    </w:p>
    <w:p>
      <w:pPr>
        <w:spacing w:line="400" w:lineRule="exact"/>
        <w:ind w:firstLine="3420" w:firstLineChars="1425"/>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地址：</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w:t>
      </w:r>
    </w:p>
    <w:p>
      <w:pPr>
        <w:spacing w:line="400" w:lineRule="exact"/>
        <w:ind w:firstLine="3420" w:firstLineChars="1425"/>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网址：</w:t>
      </w:r>
      <w:r>
        <w:rPr>
          <w:rFonts w:hint="default" w:ascii="Times New Roman" w:hAnsi="Times New Roman" w:cs="Times New Roman"/>
          <w:color w:val="auto"/>
          <w:sz w:val="24"/>
          <w:highlight w:val="none"/>
          <w:u w:val="single"/>
        </w:rPr>
        <w:t xml:space="preserve">                                     </w:t>
      </w:r>
    </w:p>
    <w:p>
      <w:pPr>
        <w:spacing w:line="400" w:lineRule="exact"/>
        <w:ind w:firstLine="3420" w:firstLineChars="1425"/>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电话：</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w:t>
      </w:r>
    </w:p>
    <w:p>
      <w:pPr>
        <w:spacing w:line="400" w:lineRule="exact"/>
        <w:ind w:firstLine="3420" w:firstLineChars="1425"/>
        <w:rPr>
          <w:rFonts w:hint="default" w:ascii="Times New Roman" w:hAnsi="Times New Roman" w:cs="Times New Roman"/>
          <w:color w:val="auto"/>
          <w:sz w:val="24"/>
          <w:highlight w:val="none"/>
        </w:rPr>
      </w:pPr>
      <w:r>
        <w:rPr>
          <w:rFonts w:hint="eastAsia" w:ascii="Times New Roman" w:hAnsi="Times New Roman" w:cs="Times New Roman"/>
          <w:color w:val="auto"/>
          <w:sz w:val="24"/>
          <w:highlight w:val="none"/>
          <w:lang w:val="en-US" w:eastAsia="zh-CN"/>
        </w:rPr>
        <w:t>电子邮箱</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u w:val="single"/>
        </w:rPr>
        <w:t xml:space="preserve">                                  </w:t>
      </w:r>
    </w:p>
    <w:p>
      <w:pPr>
        <w:spacing w:line="400" w:lineRule="exact"/>
        <w:ind w:firstLine="4740" w:firstLineChars="1975"/>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年</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月</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日</w:t>
      </w:r>
    </w:p>
    <w:p>
      <w:pP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br w:type="page"/>
      </w:r>
    </w:p>
    <w:p>
      <w:pPr>
        <w:spacing w:line="440" w:lineRule="exact"/>
        <w:jc w:val="center"/>
        <w:rPr>
          <w:rFonts w:hint="default" w:ascii="Times New Roman" w:hAnsi="Times New Roman" w:eastAsia="黑体" w:cs="Times New Roman"/>
          <w:color w:val="auto"/>
          <w:sz w:val="20"/>
          <w:szCs w:val="20"/>
          <w:highlight w:val="none"/>
        </w:rPr>
      </w:pPr>
    </w:p>
    <w:p>
      <w:pPr>
        <w:spacing w:line="440" w:lineRule="exact"/>
        <w:jc w:val="center"/>
        <w:outlineLvl w:val="1"/>
        <w:rPr>
          <w:rFonts w:hint="default" w:ascii="Times New Roman" w:hAnsi="Times New Roman" w:eastAsia="黑体" w:cs="Times New Roman"/>
          <w:color w:val="auto"/>
          <w:sz w:val="28"/>
          <w:szCs w:val="28"/>
          <w:highlight w:val="none"/>
        </w:rPr>
      </w:pPr>
      <w:bookmarkStart w:id="366" w:name="_Toc12736_WPSOffice_Level1"/>
      <w:bookmarkStart w:id="367" w:name="_Toc9782_WPSOffice_Level1"/>
      <w:bookmarkStart w:id="368" w:name="_Toc18668_WPSOffice_Level1"/>
      <w:bookmarkStart w:id="369" w:name="_Toc32350_WPSOffice_Level1"/>
      <w:bookmarkStart w:id="370" w:name="_Toc14563_WPSOffice_Level1"/>
      <w:r>
        <w:rPr>
          <w:rFonts w:hint="default" w:ascii="Times New Roman" w:hAnsi="Times New Roman" w:eastAsia="黑体" w:cs="Times New Roman"/>
          <w:color w:val="auto"/>
          <w:sz w:val="28"/>
          <w:szCs w:val="28"/>
          <w:highlight w:val="none"/>
        </w:rPr>
        <w:t>二、法定代表人身份证明及授权委托书</w:t>
      </w:r>
      <w:bookmarkEnd w:id="366"/>
      <w:bookmarkEnd w:id="367"/>
      <w:bookmarkEnd w:id="368"/>
      <w:bookmarkEnd w:id="369"/>
      <w:bookmarkEnd w:id="370"/>
    </w:p>
    <w:p>
      <w:pPr>
        <w:spacing w:line="440" w:lineRule="exact"/>
        <w:rPr>
          <w:rFonts w:hint="default" w:ascii="Times New Roman" w:hAnsi="Times New Roman" w:cs="Times New Roman"/>
          <w:color w:val="auto"/>
          <w:sz w:val="20"/>
          <w:szCs w:val="20"/>
          <w:highlight w:val="none"/>
        </w:rPr>
      </w:pPr>
    </w:p>
    <w:p>
      <w:pPr>
        <w:spacing w:line="440" w:lineRule="exact"/>
        <w:jc w:val="center"/>
        <w:rPr>
          <w:rFonts w:hint="default" w:ascii="Times New Roman" w:hAnsi="Times New Roman" w:cs="Times New Roman"/>
          <w:color w:val="auto"/>
          <w:sz w:val="28"/>
          <w:szCs w:val="28"/>
          <w:highlight w:val="none"/>
        </w:rPr>
      </w:pPr>
      <w:bookmarkStart w:id="371" w:name="_Toc20803_WPSOffice_Level2"/>
      <w:bookmarkStart w:id="372" w:name="_Toc5153_WPSOffice_Level2"/>
      <w:r>
        <w:rPr>
          <w:rFonts w:hint="default" w:ascii="Times New Roman" w:hAnsi="Times New Roman" w:eastAsia="黑体" w:cs="Times New Roman"/>
          <w:bCs/>
          <w:color w:val="auto"/>
          <w:sz w:val="28"/>
          <w:szCs w:val="28"/>
          <w:highlight w:val="none"/>
        </w:rPr>
        <w:t>2-1 法定代表人身份证明</w:t>
      </w:r>
      <w:bookmarkEnd w:id="371"/>
      <w:bookmarkEnd w:id="372"/>
    </w:p>
    <w:p>
      <w:pPr>
        <w:spacing w:line="440" w:lineRule="exact"/>
        <w:rPr>
          <w:rFonts w:hint="default" w:ascii="Times New Roman" w:hAnsi="Times New Roman" w:cs="Times New Roman"/>
          <w:color w:val="auto"/>
          <w:sz w:val="20"/>
          <w:szCs w:val="20"/>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名称：</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单位性质：</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地址：</w:t>
      </w:r>
      <w:r>
        <w:rPr>
          <w:rFonts w:hint="default" w:ascii="Times New Roman" w:hAnsi="Times New Roman" w:cs="Times New Roman"/>
          <w:color w:val="auto"/>
          <w:sz w:val="24"/>
          <w:highlight w:val="none"/>
          <w:u w:val="single"/>
        </w:rPr>
        <w:t xml:space="preserve">                                   </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成立时间：</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年</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月</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日</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经营期限：</w:t>
      </w:r>
      <w:r>
        <w:rPr>
          <w:rFonts w:hint="default" w:ascii="Times New Roman" w:hAnsi="Times New Roman" w:cs="Times New Roman"/>
          <w:color w:val="auto"/>
          <w:sz w:val="24"/>
          <w:highlight w:val="none"/>
          <w:u w:val="single"/>
        </w:rPr>
        <w:t xml:space="preserve">                               </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姓名：</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Cs/>
          <w:color w:val="auto"/>
          <w:sz w:val="24"/>
          <w:highlight w:val="none"/>
          <w:u w:val="single"/>
          <w:lang w:val="en-US" w:eastAsia="zh-CN"/>
        </w:rPr>
        <w:t xml:space="preserve">                </w:t>
      </w:r>
      <w:r>
        <w:rPr>
          <w:rFonts w:hint="default" w:ascii="Times New Roman" w:hAnsi="Times New Roman" w:cs="Times New Roman"/>
          <w:color w:val="auto"/>
          <w:sz w:val="24"/>
          <w:highlight w:val="none"/>
        </w:rPr>
        <w:t xml:space="preserve"> 性别：</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年龄：</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职务：</w:t>
      </w:r>
      <w:r>
        <w:rPr>
          <w:rFonts w:hint="default" w:ascii="Times New Roman" w:hAnsi="Times New Roman" w:cs="Times New Roman"/>
          <w:color w:val="auto"/>
          <w:sz w:val="24"/>
          <w:highlight w:val="none"/>
          <w:u w:val="single"/>
        </w:rPr>
        <w:t xml:space="preserve">        </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系</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名称)的法定代表人。</w:t>
      </w:r>
    </w:p>
    <w:p>
      <w:pPr>
        <w:spacing w:line="440" w:lineRule="exact"/>
        <w:ind w:firstLine="480" w:firstLineChars="200"/>
        <w:rPr>
          <w:rFonts w:hint="default" w:ascii="Times New Roman" w:hAnsi="Times New Roman" w:cs="Times New Roman" w:eastAsiaTheme="minorEastAsia"/>
          <w:color w:val="auto"/>
          <w:sz w:val="24"/>
          <w:highlight w:val="none"/>
          <w:lang w:val="en-US" w:eastAsia="zh-CN"/>
        </w:rPr>
      </w:pPr>
      <w:r>
        <w:rPr>
          <w:rFonts w:hint="default" w:ascii="Times New Roman" w:hAnsi="Times New Roman" w:cs="Times New Roman"/>
          <w:color w:val="auto"/>
          <w:sz w:val="24"/>
          <w:highlight w:val="none"/>
        </w:rPr>
        <w:t>附：法定代表人</w:t>
      </w:r>
      <w:r>
        <w:rPr>
          <w:rFonts w:hint="eastAsia" w:ascii="Times New Roman" w:hAnsi="Times New Roman" w:cs="Times New Roman"/>
          <w:color w:val="auto"/>
          <w:sz w:val="24"/>
          <w:highlight w:val="none"/>
          <w:lang w:val="en-US" w:eastAsia="zh-CN"/>
        </w:rPr>
        <w:t>身份证正反面复印件</w:t>
      </w:r>
    </w:p>
    <w:p>
      <w:pPr>
        <w:spacing w:line="440" w:lineRule="exact"/>
        <w:ind w:firstLine="480" w:firstLineChars="200"/>
        <w:rPr>
          <w:rFonts w:hint="default" w:ascii="Times New Roman" w:hAnsi="Times New Roman" w:cs="Times New Roman"/>
          <w:color w:val="auto"/>
          <w:sz w:val="24"/>
          <w:highlight w:val="none"/>
        </w:rPr>
      </w:pPr>
    </w:p>
    <w:p>
      <w:pPr>
        <w:spacing w:line="44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特此证明。</w:t>
      </w: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(盖单位章)</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年</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月</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 日           </w:t>
      </w:r>
    </w:p>
    <w:p>
      <w:pPr>
        <w:topLinePunct/>
        <w:spacing w:line="440" w:lineRule="exact"/>
        <w:rPr>
          <w:rFonts w:hint="default" w:ascii="Times New Roman" w:hAnsi="Times New Roman" w:eastAsia="黑体" w:cs="Times New Roman"/>
          <w:color w:val="auto"/>
          <w:sz w:val="24"/>
          <w:highlight w:val="none"/>
        </w:rPr>
      </w:pPr>
    </w:p>
    <w:p>
      <w:pPr>
        <w:topLinePunct/>
        <w:spacing w:line="440" w:lineRule="exact"/>
        <w:rPr>
          <w:rFonts w:hint="default" w:ascii="Times New Roman" w:hAnsi="Times New Roman" w:eastAsia="黑体" w:cs="Times New Roman"/>
          <w:color w:val="auto"/>
          <w:sz w:val="24"/>
          <w:highlight w:val="none"/>
        </w:rPr>
      </w:pPr>
    </w:p>
    <w:p>
      <w:pPr>
        <w:topLinePunct/>
        <w:spacing w:line="440" w:lineRule="exact"/>
        <w:rPr>
          <w:rFonts w:hint="default" w:ascii="Times New Roman" w:hAnsi="Times New Roman" w:eastAsia="黑体" w:cs="Times New Roman"/>
          <w:color w:val="auto"/>
          <w:sz w:val="24"/>
          <w:highlight w:val="none"/>
        </w:rPr>
      </w:pPr>
    </w:p>
    <w:p>
      <w:pPr>
        <w:topLinePunct/>
        <w:spacing w:line="440" w:lineRule="exact"/>
        <w:rPr>
          <w:rFonts w:hint="default" w:ascii="Times New Roman" w:hAnsi="Times New Roman" w:eastAsia="黑体" w:cs="Times New Roman"/>
          <w:color w:val="auto"/>
          <w:sz w:val="24"/>
          <w:highlight w:val="none"/>
        </w:rPr>
      </w:pPr>
    </w:p>
    <w:p>
      <w:pPr>
        <w:topLinePunct/>
        <w:spacing w:line="440" w:lineRule="exact"/>
        <w:rPr>
          <w:rFonts w:hint="default" w:ascii="Times New Roman" w:hAnsi="Times New Roman" w:eastAsia="黑体" w:cs="Times New Roman"/>
          <w:color w:val="auto"/>
          <w:sz w:val="24"/>
          <w:highlight w:val="none"/>
        </w:rPr>
      </w:pPr>
    </w:p>
    <w:p>
      <w:pPr>
        <w:topLinePunct/>
        <w:spacing w:line="440" w:lineRule="exact"/>
        <w:ind w:left="315" w:hanging="315" w:hangingChars="150"/>
        <w:rPr>
          <w:rFonts w:hint="default" w:ascii="Times New Roman" w:hAnsi="Times New Roman" w:eastAsia="黑体" w:cs="Times New Roman"/>
          <w:color w:val="auto"/>
          <w:szCs w:val="21"/>
          <w:highlight w:val="none"/>
          <w:lang w:eastAsia="zh-CN"/>
        </w:rPr>
      </w:pPr>
    </w:p>
    <w:p>
      <w:pPr>
        <w:topLinePunct/>
        <w:spacing w:line="440" w:lineRule="exact"/>
        <w:ind w:left="315" w:hanging="315" w:hangingChars="150"/>
        <w:rPr>
          <w:rFonts w:hint="default" w:ascii="Times New Roman" w:hAnsi="Times New Roman" w:eastAsia="黑体" w:cs="Times New Roman"/>
          <w:bCs/>
          <w:color w:val="auto"/>
          <w:szCs w:val="21"/>
          <w:highlight w:val="none"/>
        </w:rPr>
      </w:pPr>
    </w:p>
    <w:p>
      <w:pPr>
        <w:spacing w:line="44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4"/>
          <w:highlight w:val="none"/>
        </w:rPr>
        <w:br w:type="page"/>
      </w:r>
      <w:bookmarkStart w:id="373" w:name="_Toc12035_WPSOffice_Level2"/>
      <w:bookmarkStart w:id="374" w:name="_Toc19768_WPSOffice_Level2"/>
      <w:r>
        <w:rPr>
          <w:rFonts w:hint="default" w:ascii="Times New Roman" w:hAnsi="Times New Roman" w:eastAsia="黑体" w:cs="Times New Roman"/>
          <w:bCs/>
          <w:color w:val="auto"/>
          <w:sz w:val="28"/>
          <w:szCs w:val="28"/>
          <w:highlight w:val="none"/>
        </w:rPr>
        <w:t xml:space="preserve">2-2 </w:t>
      </w:r>
      <w:r>
        <w:rPr>
          <w:rFonts w:hint="default" w:ascii="Times New Roman" w:hAnsi="Times New Roman" w:eastAsia="黑体" w:cs="Times New Roman"/>
          <w:color w:val="auto"/>
          <w:sz w:val="28"/>
          <w:szCs w:val="28"/>
          <w:highlight w:val="none"/>
        </w:rPr>
        <w:t>授权委托书</w:t>
      </w:r>
      <w:bookmarkEnd w:id="373"/>
      <w:bookmarkEnd w:id="374"/>
    </w:p>
    <w:p>
      <w:pPr>
        <w:spacing w:line="440" w:lineRule="exact"/>
        <w:rPr>
          <w:rFonts w:hint="default" w:ascii="Times New Roman" w:hAnsi="Times New Roman" w:eastAsia="黑体" w:cs="Times New Roman"/>
          <w:color w:val="auto"/>
          <w:sz w:val="24"/>
          <w:highlight w:val="none"/>
        </w:rPr>
      </w:pPr>
    </w:p>
    <w:p>
      <w:pPr>
        <w:topLinePunct/>
        <w:spacing w:line="44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本人</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(姓名)系</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名称)的法定代表人，现委托</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(姓名)为我方代理人。代理人根据授权，以我方名义签署、澄清、说明、补正、递交、撤回、修改</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(项目名称)</w:t>
      </w:r>
      <w:r>
        <w:rPr>
          <w:rFonts w:hint="default" w:ascii="Times New Roman" w:hAnsi="Times New Roman" w:cs="Times New Roman"/>
          <w:color w:val="auto"/>
          <w:sz w:val="24"/>
          <w:highlight w:val="none"/>
          <w:lang w:val="en-US" w:eastAsia="zh-CN"/>
        </w:rPr>
        <w:t>响应</w:t>
      </w:r>
      <w:r>
        <w:rPr>
          <w:rFonts w:hint="default" w:ascii="Times New Roman" w:hAnsi="Times New Roman" w:cs="Times New Roman"/>
          <w:color w:val="auto"/>
          <w:sz w:val="24"/>
          <w:highlight w:val="none"/>
        </w:rPr>
        <w:t>文件、签订合同和处理有关事宜，其法律后果由我方承担。</w:t>
      </w: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委托期限：</w:t>
      </w:r>
      <w:r>
        <w:rPr>
          <w:rFonts w:hint="default" w:ascii="Times New Roman" w:hAnsi="Times New Roman" w:cs="Times New Roman"/>
          <w:color w:val="auto"/>
          <w:sz w:val="24"/>
          <w:highlight w:val="none"/>
          <w:u w:val="single"/>
        </w:rPr>
        <w:t>自授权委托之日起至签订合同之日止</w:t>
      </w:r>
      <w:r>
        <w:rPr>
          <w:rFonts w:hint="default" w:ascii="Times New Roman" w:hAnsi="Times New Roman" w:cs="Times New Roman"/>
          <w:color w:val="auto"/>
          <w:sz w:val="24"/>
          <w:highlight w:val="none"/>
        </w:rPr>
        <w:t>。</w:t>
      </w:r>
    </w:p>
    <w:p>
      <w:pPr>
        <w:spacing w:line="440" w:lineRule="exact"/>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代理人无转委托权。</w:t>
      </w:r>
    </w:p>
    <w:p>
      <w:pPr>
        <w:spacing w:line="440" w:lineRule="exact"/>
        <w:ind w:firstLine="480" w:firstLineChars="200"/>
        <w:rPr>
          <w:rFonts w:hint="default" w:ascii="Times New Roman" w:hAnsi="Times New Roman" w:cs="Times New Roman" w:eastAsiaTheme="minorEastAsia"/>
          <w:color w:val="auto"/>
          <w:sz w:val="24"/>
          <w:highlight w:val="none"/>
          <w:lang w:val="en-US" w:eastAsia="zh-CN"/>
        </w:rPr>
      </w:pPr>
      <w:r>
        <w:rPr>
          <w:rFonts w:hint="default" w:ascii="Times New Roman" w:hAnsi="Times New Roman" w:cs="Times New Roman"/>
          <w:color w:val="auto"/>
          <w:sz w:val="24"/>
          <w:highlight w:val="none"/>
        </w:rPr>
        <w:t>附：法定代表人身份证明</w:t>
      </w:r>
      <w:r>
        <w:rPr>
          <w:rFonts w:hint="eastAsia" w:ascii="Times New Roman" w:hAnsi="Times New Roman" w:cs="Times New Roman"/>
          <w:color w:val="auto"/>
          <w:sz w:val="24"/>
          <w:highlight w:val="none"/>
          <w:lang w:eastAsia="zh-CN"/>
        </w:rPr>
        <w:t>、</w:t>
      </w:r>
      <w:r>
        <w:rPr>
          <w:rFonts w:hint="eastAsia" w:ascii="Times New Roman" w:hAnsi="Times New Roman" w:cs="Times New Roman"/>
          <w:color w:val="auto"/>
          <w:sz w:val="24"/>
          <w:highlight w:val="none"/>
          <w:lang w:val="en-US" w:eastAsia="zh-CN"/>
        </w:rPr>
        <w:t>委托代理人的身份证正反面复印件</w:t>
      </w:r>
    </w:p>
    <w:p>
      <w:pPr>
        <w:spacing w:line="440" w:lineRule="exact"/>
        <w:ind w:firstLine="480" w:firstLineChars="200"/>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(盖单位章)</w:t>
      </w: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法定代表人：</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w:t>
      </w:r>
      <w:r>
        <w:rPr>
          <w:rFonts w:hint="eastAsia" w:ascii="Times New Roman" w:hAnsi="Times New Roman" w:cs="Times New Roman"/>
          <w:color w:val="auto"/>
          <w:sz w:val="24"/>
          <w:highlight w:val="none"/>
          <w:lang w:eastAsia="zh-CN"/>
        </w:rPr>
        <w:t>签名</w:t>
      </w:r>
      <w:r>
        <w:rPr>
          <w:rFonts w:hint="default" w:ascii="Times New Roman" w:hAnsi="Times New Roman" w:cs="Times New Roman"/>
          <w:color w:val="auto"/>
          <w:sz w:val="24"/>
          <w:highlight w:val="none"/>
        </w:rPr>
        <w:t>)</w:t>
      </w: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身份证号码：</w:t>
      </w:r>
      <w:r>
        <w:rPr>
          <w:rFonts w:hint="default" w:ascii="Times New Roman" w:hAnsi="Times New Roman" w:cs="Times New Roman"/>
          <w:color w:val="auto"/>
          <w:sz w:val="24"/>
          <w:highlight w:val="none"/>
          <w:u w:val="single"/>
        </w:rPr>
        <w:t xml:space="preserve">                                    </w:t>
      </w: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委托代理人：</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w:t>
      </w:r>
      <w:r>
        <w:rPr>
          <w:rFonts w:hint="eastAsia" w:ascii="Times New Roman" w:hAnsi="Times New Roman" w:cs="Times New Roman"/>
          <w:color w:val="auto"/>
          <w:sz w:val="24"/>
          <w:highlight w:val="none"/>
          <w:lang w:eastAsia="zh-CN"/>
        </w:rPr>
        <w:t>签名</w:t>
      </w:r>
      <w:r>
        <w:rPr>
          <w:rFonts w:hint="default" w:ascii="Times New Roman" w:hAnsi="Times New Roman" w:cs="Times New Roman"/>
          <w:color w:val="auto"/>
          <w:sz w:val="24"/>
          <w:highlight w:val="none"/>
        </w:rPr>
        <w:t>)</w:t>
      </w: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身份证号码：</w:t>
      </w:r>
      <w:r>
        <w:rPr>
          <w:rFonts w:hint="default" w:ascii="Times New Roman" w:hAnsi="Times New Roman" w:cs="Times New Roman"/>
          <w:color w:val="auto"/>
          <w:sz w:val="24"/>
          <w:highlight w:val="none"/>
          <w:u w:val="single"/>
        </w:rPr>
        <w:t xml:space="preserve">                                    </w:t>
      </w:r>
    </w:p>
    <w:p>
      <w:pPr>
        <w:spacing w:line="440" w:lineRule="exact"/>
        <w:rPr>
          <w:rFonts w:hint="default" w:ascii="Times New Roman" w:hAnsi="Times New Roman" w:cs="Times New Roman"/>
          <w:color w:val="auto"/>
          <w:sz w:val="24"/>
          <w:highlight w:val="none"/>
        </w:rPr>
      </w:pPr>
    </w:p>
    <w:p>
      <w:pPr>
        <w:spacing w:line="440" w:lineRule="exact"/>
        <w:rPr>
          <w:rFonts w:hint="default" w:ascii="Times New Roman" w:hAnsi="Times New Roman" w:cs="Times New Roman"/>
          <w:color w:val="auto"/>
          <w:sz w:val="24"/>
          <w:highlight w:val="none"/>
        </w:rPr>
      </w:pPr>
    </w:p>
    <w:p>
      <w:pPr>
        <w:spacing w:line="440" w:lineRule="exact"/>
        <w:ind w:firstLine="1800" w:firstLineChars="750"/>
        <w:rPr>
          <w:rFonts w:hint="default" w:ascii="Times New Roman" w:hAnsi="Times New Roman" w:eastAsia="黑体" w:cs="Times New Roman"/>
          <w:color w:val="auto"/>
          <w:sz w:val="24"/>
          <w:highlight w:val="none"/>
        </w:rPr>
      </w:pP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 xml:space="preserve">年 </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月</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日</w:t>
      </w:r>
    </w:p>
    <w:p>
      <w:pPr>
        <w:spacing w:line="440" w:lineRule="exact"/>
        <w:rPr>
          <w:rFonts w:hint="default" w:ascii="Times New Roman" w:hAnsi="Times New Roman" w:eastAsia="黑体" w:cs="Times New Roman"/>
          <w:color w:val="auto"/>
          <w:sz w:val="24"/>
          <w:highlight w:val="none"/>
        </w:rPr>
        <w:sectPr>
          <w:footerReference r:id="rId7" w:type="default"/>
          <w:footnotePr>
            <w:numFmt w:val="decimalEnclosedCircleChinese"/>
          </w:footnotePr>
          <w:pgSz w:w="11906" w:h="16838"/>
          <w:pgMar w:top="1440" w:right="1797" w:bottom="1440" w:left="1797" w:header="851" w:footer="992" w:gutter="0"/>
          <w:pgNumType w:fmt="decimal"/>
          <w:cols w:space="720" w:num="1"/>
          <w:docGrid w:type="linesAndChars" w:linePitch="312" w:charSpace="0"/>
        </w:sectPr>
      </w:pPr>
      <w:r>
        <w:rPr>
          <w:rFonts w:hint="default" w:ascii="Times New Roman" w:hAnsi="Times New Roman" w:eastAsia="黑体" w:cs="Times New Roman"/>
          <w:color w:val="auto"/>
          <w:sz w:val="24"/>
          <w:highlight w:val="none"/>
        </w:rPr>
        <w:t xml:space="preserve"> </w:t>
      </w:r>
    </w:p>
    <w:p>
      <w:pPr>
        <w:numPr>
          <w:ilvl w:val="0"/>
          <w:numId w:val="0"/>
        </w:numPr>
        <w:spacing w:line="440" w:lineRule="exact"/>
        <w:ind w:leftChars="0"/>
        <w:jc w:val="center"/>
        <w:outlineLvl w:val="1"/>
        <w:rPr>
          <w:rFonts w:hint="default" w:ascii="Times New Roman" w:hAnsi="Times New Roman" w:eastAsia="黑体" w:cs="Times New Roman"/>
          <w:color w:val="auto"/>
          <w:sz w:val="28"/>
          <w:szCs w:val="28"/>
          <w:highlight w:val="none"/>
        </w:rPr>
      </w:pPr>
      <w:bookmarkStart w:id="375" w:name="_Toc32085_WPSOffice_Level1"/>
      <w:bookmarkStart w:id="376" w:name="_Toc23494_WPSOffice_Level1"/>
      <w:bookmarkStart w:id="377" w:name="_Toc19175_WPSOffice_Level1"/>
      <w:bookmarkStart w:id="378" w:name="_Toc24530_WPSOffice_Level1"/>
      <w:bookmarkStart w:id="379" w:name="_Toc24567_WPSOffice_Level1"/>
      <w:r>
        <w:rPr>
          <w:rFonts w:hint="eastAsia" w:ascii="Times New Roman" w:hAnsi="Times New Roman" w:eastAsia="黑体" w:cs="Times New Roman"/>
          <w:color w:val="auto"/>
          <w:sz w:val="28"/>
          <w:szCs w:val="28"/>
          <w:highlight w:val="none"/>
          <w:lang w:eastAsia="zh-CN"/>
        </w:rPr>
        <w:t>三、</w:t>
      </w:r>
      <w:r>
        <w:rPr>
          <w:rFonts w:hint="default" w:ascii="Times New Roman" w:hAnsi="Times New Roman" w:eastAsia="黑体" w:cs="Times New Roman"/>
          <w:color w:val="auto"/>
          <w:sz w:val="28"/>
          <w:szCs w:val="28"/>
          <w:highlight w:val="none"/>
        </w:rPr>
        <w:t>已标价</w:t>
      </w:r>
      <w:r>
        <w:rPr>
          <w:rFonts w:hint="eastAsia" w:ascii="Times New Roman" w:hAnsi="Times New Roman" w:eastAsia="黑体" w:cs="Times New Roman"/>
          <w:color w:val="auto"/>
          <w:sz w:val="28"/>
          <w:szCs w:val="28"/>
          <w:highlight w:val="none"/>
          <w:lang w:val="en-US" w:eastAsia="zh-CN"/>
        </w:rPr>
        <w:t>的</w:t>
      </w:r>
      <w:r>
        <w:rPr>
          <w:rFonts w:hint="default" w:ascii="Times New Roman" w:hAnsi="Times New Roman" w:eastAsia="黑体" w:cs="Times New Roman"/>
          <w:color w:val="auto"/>
          <w:sz w:val="28"/>
          <w:szCs w:val="28"/>
          <w:highlight w:val="none"/>
        </w:rPr>
        <w:t>工程量清单</w:t>
      </w:r>
      <w:bookmarkEnd w:id="375"/>
      <w:bookmarkEnd w:id="376"/>
      <w:bookmarkEnd w:id="377"/>
      <w:bookmarkEnd w:id="378"/>
      <w:bookmarkEnd w:id="379"/>
    </w:p>
    <w:p>
      <w:pPr>
        <w:pStyle w:val="2"/>
        <w:rPr>
          <w:rFonts w:hint="eastAsia" w:eastAsia="黑体"/>
          <w:lang w:eastAsia="zh-CN"/>
        </w:rPr>
      </w:pPr>
      <w:r>
        <w:rPr>
          <w:rFonts w:hint="eastAsia" w:ascii="Times New Roman" w:hAnsi="Times New Roman" w:eastAsia="黑体" w:cs="Times New Roman"/>
          <w:color w:val="auto"/>
          <w:sz w:val="28"/>
          <w:szCs w:val="28"/>
          <w:highlight w:val="none"/>
          <w:lang w:eastAsia="zh-CN"/>
        </w:rPr>
        <w:t>详见附件《已标价的工程量清单》</w:t>
      </w:r>
    </w:p>
    <w:p>
      <w:pPr>
        <w:pStyle w:val="2"/>
        <w:widowControl w:val="0"/>
        <w:numPr>
          <w:ilvl w:val="0"/>
          <w:numId w:val="0"/>
        </w:numPr>
        <w:spacing w:after="120"/>
        <w:jc w:val="both"/>
        <w:rPr>
          <w:rFonts w:hint="default"/>
        </w:rPr>
      </w:pPr>
    </w:p>
    <w:p>
      <w:pPr>
        <w:rPr>
          <w:rFonts w:hint="default" w:ascii="Times New Roman" w:hAnsi="Times New Roman" w:cs="Times New Roman"/>
          <w:color w:val="auto"/>
          <w:highlight w:val="none"/>
          <w:lang w:val="en-US" w:eastAsia="zh-CN"/>
        </w:rPr>
        <w:sectPr>
          <w:footerReference r:id="rId8" w:type="default"/>
          <w:footnotePr>
            <w:numFmt w:val="decimalEnclosedCircleChinese"/>
          </w:footnotePr>
          <w:pgSz w:w="16838" w:h="11906" w:orient="landscape"/>
          <w:pgMar w:top="1797" w:right="1440" w:bottom="1797" w:left="1440" w:header="851" w:footer="992" w:gutter="0"/>
          <w:pgNumType w:fmt="decimal"/>
          <w:cols w:space="720" w:num="1"/>
          <w:docGrid w:type="linesAndChars" w:linePitch="312" w:charSpace="0"/>
        </w:sectPr>
      </w:pPr>
      <w:bookmarkStart w:id="380" w:name="_Toc7738_WPSOffice_Level1"/>
      <w:bookmarkStart w:id="381" w:name="_Toc4366_WPSOffice_Level1"/>
      <w:bookmarkStart w:id="382" w:name="_Toc20399_WPSOffice_Level1"/>
      <w:bookmarkStart w:id="383" w:name="_Toc10436_WPSOffice_Level1"/>
      <w:bookmarkStart w:id="384" w:name="_Toc31445_WPSOffice_Level1"/>
    </w:p>
    <w:p>
      <w:pPr>
        <w:topLinePunct/>
        <w:spacing w:line="440" w:lineRule="exact"/>
        <w:jc w:val="center"/>
        <w:outlineLvl w:val="1"/>
        <w:rPr>
          <w:rFonts w:hint="default" w:ascii="Times New Roman" w:hAnsi="Times New Roman" w:eastAsia="黑体" w:cs="Times New Roman"/>
          <w:color w:val="auto"/>
          <w:sz w:val="28"/>
          <w:szCs w:val="28"/>
          <w:highlight w:val="none"/>
        </w:rPr>
      </w:pPr>
      <w:r>
        <w:rPr>
          <w:rFonts w:hint="eastAsia" w:ascii="Times New Roman" w:hAnsi="Times New Roman" w:eastAsia="黑体" w:cs="Times New Roman"/>
          <w:color w:val="auto"/>
          <w:sz w:val="28"/>
          <w:szCs w:val="28"/>
          <w:highlight w:val="none"/>
          <w:lang w:val="en-US" w:eastAsia="zh-CN"/>
        </w:rPr>
        <w:t>四</w:t>
      </w:r>
      <w:r>
        <w:rPr>
          <w:rFonts w:hint="default" w:ascii="Times New Roman" w:hAnsi="Times New Roman" w:eastAsia="黑体" w:cs="Times New Roman"/>
          <w:color w:val="auto"/>
          <w:sz w:val="28"/>
          <w:szCs w:val="28"/>
          <w:highlight w:val="none"/>
        </w:rPr>
        <w:t>、</w:t>
      </w:r>
      <w:bookmarkStart w:id="385" w:name="_Toc2807_WPSOffice_Level2"/>
      <w:bookmarkStart w:id="386" w:name="_Toc27600_WPSOffice_Level2"/>
      <w:r>
        <w:rPr>
          <w:rFonts w:hint="default" w:ascii="Times New Roman" w:hAnsi="Times New Roman" w:eastAsia="黑体" w:cs="Times New Roman"/>
          <w:color w:val="auto"/>
          <w:sz w:val="28"/>
          <w:szCs w:val="28"/>
          <w:highlight w:val="none"/>
          <w:lang w:eastAsia="zh-CN"/>
        </w:rPr>
        <w:t>供应商</w:t>
      </w:r>
      <w:r>
        <w:rPr>
          <w:rFonts w:hint="default" w:ascii="Times New Roman" w:hAnsi="Times New Roman" w:eastAsia="黑体" w:cs="Times New Roman"/>
          <w:color w:val="auto"/>
          <w:sz w:val="28"/>
          <w:szCs w:val="28"/>
          <w:highlight w:val="none"/>
        </w:rPr>
        <w:t>基本情况</w:t>
      </w:r>
      <w:bookmarkEnd w:id="380"/>
      <w:bookmarkEnd w:id="381"/>
      <w:bookmarkEnd w:id="382"/>
      <w:bookmarkEnd w:id="383"/>
      <w:bookmarkEnd w:id="384"/>
      <w:bookmarkEnd w:id="385"/>
      <w:bookmarkEnd w:id="386"/>
    </w:p>
    <w:p>
      <w:pPr>
        <w:topLinePunct/>
        <w:spacing w:line="440" w:lineRule="exact"/>
        <w:jc w:val="center"/>
        <w:rPr>
          <w:rFonts w:hint="default" w:ascii="Times New Roman" w:hAnsi="Times New Roman" w:cs="Times New Roman"/>
          <w:color w:val="auto"/>
          <w:sz w:val="23"/>
          <w:szCs w:val="23"/>
          <w:highlight w:val="none"/>
        </w:rPr>
      </w:pPr>
    </w:p>
    <w:tbl>
      <w:tblPr>
        <w:tblStyle w:val="10"/>
        <w:tblW w:w="862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087"/>
        <w:gridCol w:w="2173"/>
        <w:gridCol w:w="1084"/>
        <w:gridCol w:w="2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名称</w:t>
            </w:r>
          </w:p>
        </w:tc>
        <w:tc>
          <w:tcPr>
            <w:tcW w:w="6700"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注册地址</w:t>
            </w:r>
          </w:p>
        </w:tc>
        <w:tc>
          <w:tcPr>
            <w:tcW w:w="326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 话</w:t>
            </w:r>
          </w:p>
        </w:tc>
        <w:tc>
          <w:tcPr>
            <w:tcW w:w="235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联系方式</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联系人</w:t>
            </w:r>
          </w:p>
        </w:tc>
        <w:tc>
          <w:tcPr>
            <w:tcW w:w="2173"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话</w:t>
            </w:r>
          </w:p>
        </w:tc>
        <w:tc>
          <w:tcPr>
            <w:tcW w:w="235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eastAsia" w:ascii="Times New Roman" w:hAnsi="Times New Roman" w:cs="Times New Roman"/>
                <w:strike w:val="0"/>
                <w:color w:val="auto"/>
                <w:szCs w:val="21"/>
                <w:highlight w:val="none"/>
                <w:lang w:val="en-US" w:eastAsia="zh-CN"/>
              </w:rPr>
              <w:t>职  务</w:t>
            </w:r>
          </w:p>
        </w:tc>
        <w:tc>
          <w:tcPr>
            <w:tcW w:w="2173"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w:t>
            </w:r>
            <w:r>
              <w:rPr>
                <w:rFonts w:hint="eastAsia" w:ascii="Times New Roman" w:hAnsi="Times New Roman" w:cs="Times New Roman"/>
                <w:color w:val="auto"/>
                <w:szCs w:val="21"/>
                <w:highlight w:val="none"/>
                <w:lang w:val="en-US" w:eastAsia="zh-CN"/>
              </w:rPr>
              <w:t>邮箱</w:t>
            </w:r>
          </w:p>
        </w:tc>
        <w:tc>
          <w:tcPr>
            <w:tcW w:w="235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法定代表人</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2173"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c>
          <w:tcPr>
            <w:tcW w:w="235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企业资质等级</w:t>
            </w:r>
          </w:p>
        </w:tc>
        <w:tc>
          <w:tcPr>
            <w:tcW w:w="6700"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3" w:hRule="atLeast"/>
        </w:trPr>
        <w:tc>
          <w:tcPr>
            <w:tcW w:w="192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资产构成情况及投资参股的关联企业情况</w:t>
            </w:r>
          </w:p>
        </w:tc>
        <w:tc>
          <w:tcPr>
            <w:tcW w:w="6700"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rPr>
                <w:rFonts w:hint="default" w:ascii="Times New Roman" w:hAnsi="Times New Roman" w:cs="Times New Roman"/>
                <w:color w:val="auto"/>
                <w:szCs w:val="21"/>
                <w:highlight w:val="none"/>
              </w:rPr>
            </w:pPr>
          </w:p>
          <w:p>
            <w:pPr>
              <w:topLinePunct/>
              <w:spacing w:line="440" w:lineRule="exact"/>
              <w:jc w:val="center"/>
              <w:rPr>
                <w:rFonts w:hint="default" w:ascii="Times New Roman" w:hAnsi="Times New Roman" w:cs="Times New Roman"/>
                <w:color w:val="auto"/>
                <w:szCs w:val="21"/>
                <w:highlight w:val="none"/>
              </w:rPr>
            </w:pPr>
          </w:p>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92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备注</w:t>
            </w:r>
          </w:p>
        </w:tc>
        <w:tc>
          <w:tcPr>
            <w:tcW w:w="6700"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default" w:ascii="Times New Roman" w:hAnsi="Times New Roman" w:cs="Times New Roman"/>
                <w:color w:val="auto"/>
                <w:szCs w:val="21"/>
                <w:highlight w:val="none"/>
              </w:rPr>
            </w:pPr>
          </w:p>
        </w:tc>
      </w:tr>
    </w:tbl>
    <w:p>
      <w:pPr>
        <w:widowControl/>
        <w:autoSpaceDE w:val="0"/>
        <w:autoSpaceDN w:val="0"/>
        <w:spacing w:line="360" w:lineRule="atLeast"/>
        <w:ind w:left="180"/>
        <w:textAlignment w:val="bottom"/>
        <w:rPr>
          <w:rFonts w:hint="default" w:ascii="Times New Roman" w:hAnsi="Times New Roman" w:cs="Times New Roman"/>
          <w:color w:val="auto"/>
          <w:sz w:val="20"/>
          <w:szCs w:val="20"/>
          <w:highlight w:val="none"/>
        </w:rPr>
      </w:pPr>
      <w:r>
        <w:rPr>
          <w:rFonts w:hint="default" w:ascii="Times New Roman" w:hAnsi="Times New Roman" w:eastAsia="黑体" w:cs="Times New Roman"/>
          <w:color w:val="auto"/>
          <w:szCs w:val="21"/>
          <w:highlight w:val="none"/>
          <w:lang w:val="en-US" w:eastAsia="zh-CN"/>
        </w:rPr>
        <w:t>注：</w:t>
      </w:r>
    </w:p>
    <w:p>
      <w:pPr>
        <w:widowControl/>
        <w:autoSpaceDE w:val="0"/>
        <w:autoSpaceDN w:val="0"/>
        <w:spacing w:line="360" w:lineRule="atLeast"/>
        <w:ind w:left="420" w:leftChars="200" w:firstLine="0" w:firstLineChars="0"/>
        <w:textAlignment w:val="bottom"/>
        <w:rPr>
          <w:rFonts w:hint="default" w:ascii="Times New Roman" w:hAnsi="Times New Roman" w:eastAsia="黑体" w:cs="Times New Roman"/>
          <w:color w:val="auto"/>
          <w:szCs w:val="21"/>
          <w:highlight w:val="none"/>
          <w:lang w:val="en-US" w:eastAsia="zh-CN"/>
        </w:rPr>
      </w:pPr>
      <w:r>
        <w:rPr>
          <w:rFonts w:hint="default" w:ascii="Times New Roman" w:hAnsi="Times New Roman" w:eastAsia="黑体" w:cs="Times New Roman"/>
          <w:color w:val="auto"/>
          <w:szCs w:val="21"/>
          <w:highlight w:val="none"/>
          <w:lang w:val="en-US" w:eastAsia="zh-CN"/>
        </w:rPr>
        <w:t>在本表后应附企业法人营业执照、资质证书</w:t>
      </w:r>
      <w:r>
        <w:rPr>
          <w:rFonts w:hint="eastAsia" w:ascii="Times New Roman" w:hAnsi="Times New Roman" w:eastAsia="黑体" w:cs="Times New Roman"/>
          <w:color w:val="auto"/>
          <w:szCs w:val="21"/>
          <w:highlight w:val="none"/>
          <w:lang w:val="en-US" w:eastAsia="zh-CN"/>
        </w:rPr>
        <w:t>（如有）</w:t>
      </w:r>
      <w:r>
        <w:rPr>
          <w:rFonts w:hint="default" w:ascii="Times New Roman" w:hAnsi="Times New Roman" w:eastAsia="黑体" w:cs="Times New Roman"/>
          <w:color w:val="auto"/>
          <w:szCs w:val="21"/>
          <w:highlight w:val="none"/>
          <w:lang w:val="en-US" w:eastAsia="zh-CN"/>
        </w:rPr>
        <w:t>、安全生产许可证</w:t>
      </w:r>
      <w:r>
        <w:rPr>
          <w:rFonts w:hint="eastAsia" w:ascii="Times New Roman" w:hAnsi="Times New Roman" w:eastAsia="黑体" w:cs="Times New Roman"/>
          <w:color w:val="auto"/>
          <w:szCs w:val="21"/>
          <w:highlight w:val="none"/>
          <w:lang w:val="en-US" w:eastAsia="zh-CN"/>
        </w:rPr>
        <w:t>（如有）</w:t>
      </w:r>
      <w:r>
        <w:rPr>
          <w:rFonts w:hint="default" w:ascii="Times New Roman" w:hAnsi="Times New Roman" w:eastAsia="黑体" w:cs="Times New Roman"/>
          <w:color w:val="auto"/>
          <w:szCs w:val="21"/>
          <w:highlight w:val="none"/>
          <w:lang w:val="en-US" w:eastAsia="zh-CN"/>
        </w:rPr>
        <w:t>及资格审查要求的其他证件复印件。</w:t>
      </w:r>
    </w:p>
    <w:p>
      <w:pPr>
        <w:widowControl/>
        <w:autoSpaceDE w:val="0"/>
        <w:autoSpaceDN w:val="0"/>
        <w:spacing w:line="360" w:lineRule="atLeast"/>
        <w:ind w:left="420" w:leftChars="200" w:firstLine="0" w:firstLineChars="0"/>
        <w:textAlignment w:val="bottom"/>
        <w:rPr>
          <w:rFonts w:hint="default" w:ascii="Times New Roman" w:hAnsi="Times New Roman" w:eastAsia="黑体" w:cs="Times New Roman"/>
          <w:color w:val="auto"/>
          <w:szCs w:val="21"/>
          <w:highlight w:val="none"/>
        </w:rPr>
      </w:pPr>
    </w:p>
    <w:p>
      <w:pPr>
        <w:widowControl/>
        <w:autoSpaceDE/>
        <w:autoSpaceDN/>
        <w:spacing w:line="240" w:lineRule="auto"/>
        <w:ind w:left="0" w:leftChars="0" w:firstLine="0" w:firstLineChars="0"/>
        <w:textAlignment w:val="auto"/>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Cs w:val="21"/>
          <w:highlight w:val="none"/>
        </w:rPr>
        <w:br w:type="page"/>
      </w:r>
    </w:p>
    <w:p>
      <w:pPr>
        <w:pStyle w:val="5"/>
        <w:spacing w:line="240" w:lineRule="atLeast"/>
        <w:ind w:left="560" w:leftChars="0" w:right="-512" w:rightChars="-244" w:hanging="560" w:hangingChars="200"/>
        <w:jc w:val="center"/>
        <w:outlineLvl w:val="1"/>
        <w:rPr>
          <w:rFonts w:hint="default" w:ascii="Times New Roman" w:hAnsi="Times New Roman" w:cs="Times New Roman"/>
          <w:color w:val="auto"/>
          <w:sz w:val="28"/>
          <w:szCs w:val="28"/>
          <w:highlight w:val="none"/>
        </w:rPr>
      </w:pPr>
      <w:bookmarkStart w:id="387" w:name="_Toc13202_WPSOffice_Level1"/>
      <w:bookmarkStart w:id="388" w:name="_Toc3772_WPSOffice_Level1"/>
      <w:bookmarkStart w:id="389" w:name="_Toc18547_WPSOffice_Level1"/>
      <w:bookmarkStart w:id="390" w:name="_Toc22330_WPSOffice_Level1"/>
      <w:bookmarkStart w:id="391" w:name="_Toc19004_WPSOffice_Level1"/>
      <w:r>
        <w:rPr>
          <w:rFonts w:hint="eastAsia" w:ascii="Times New Roman" w:hAnsi="Times New Roman" w:eastAsia="黑体" w:cs="Times New Roman"/>
          <w:color w:val="auto"/>
          <w:sz w:val="28"/>
          <w:szCs w:val="28"/>
          <w:highlight w:val="none"/>
          <w:lang w:val="en-US" w:eastAsia="zh-CN"/>
        </w:rPr>
        <w:t>五</w:t>
      </w:r>
      <w:r>
        <w:rPr>
          <w:rFonts w:hint="default" w:ascii="Times New Roman" w:hAnsi="Times New Roman" w:eastAsia="黑体" w:cs="Times New Roman"/>
          <w:color w:val="auto"/>
          <w:sz w:val="28"/>
          <w:szCs w:val="28"/>
          <w:highlight w:val="none"/>
        </w:rPr>
        <w:t>、</w:t>
      </w:r>
      <w:r>
        <w:rPr>
          <w:rFonts w:hint="default" w:ascii="Times New Roman" w:hAnsi="Times New Roman" w:eastAsia="黑体" w:cs="Times New Roman"/>
          <w:color w:val="auto"/>
          <w:sz w:val="28"/>
          <w:szCs w:val="28"/>
          <w:highlight w:val="none"/>
          <w:lang w:eastAsia="zh-CN"/>
        </w:rPr>
        <w:t>近年类似业绩情况</w:t>
      </w:r>
      <w:bookmarkEnd w:id="387"/>
      <w:bookmarkEnd w:id="388"/>
      <w:bookmarkEnd w:id="389"/>
      <w:bookmarkEnd w:id="390"/>
      <w:bookmarkEnd w:id="391"/>
    </w:p>
    <w:tbl>
      <w:tblPr>
        <w:tblStyle w:val="10"/>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项目名称</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项目所在地</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发包人名称</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发包人地址</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发包人电话</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合同价格</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开工日期</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交工日期</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承担的工作</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工程质量</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2270" w:type="dxa"/>
            <w:noWrap w:val="0"/>
            <w:vAlign w:val="center"/>
          </w:tcPr>
          <w:p>
            <w:pPr>
              <w:topLinePunct/>
              <w:spacing w:line="440" w:lineRule="exact"/>
              <w:jc w:val="center"/>
              <w:rPr>
                <w:rFonts w:hint="eastAsia" w:ascii="Times New Roman" w:hAnsi="Times New Roman" w:cs="Times New Roman" w:eastAsiaTheme="minorEastAsia"/>
                <w:color w:val="auto"/>
                <w:szCs w:val="21"/>
                <w:highlight w:val="none"/>
                <w:lang w:eastAsia="zh-CN"/>
              </w:rPr>
            </w:pPr>
            <w:r>
              <w:rPr>
                <w:rFonts w:hint="eastAsia" w:ascii="Times New Roman" w:hAnsi="Times New Roman" w:cs="Times New Roman"/>
                <w:color w:val="auto"/>
                <w:szCs w:val="21"/>
                <w:highlight w:val="none"/>
                <w:lang w:eastAsia="zh-CN"/>
              </w:rPr>
              <w:t>项目负责人</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项目描述</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270" w:type="dxa"/>
            <w:noWrap w:val="0"/>
            <w:vAlign w:val="center"/>
          </w:tcPr>
          <w:p>
            <w:pPr>
              <w:topLinePunct/>
              <w:spacing w:line="44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备注</w:t>
            </w:r>
          </w:p>
        </w:tc>
        <w:tc>
          <w:tcPr>
            <w:tcW w:w="6258" w:type="dxa"/>
            <w:noWrap w:val="0"/>
            <w:vAlign w:val="top"/>
          </w:tcPr>
          <w:p>
            <w:pPr>
              <w:topLinePunct/>
              <w:spacing w:line="440" w:lineRule="exact"/>
              <w:rPr>
                <w:rFonts w:hint="default" w:ascii="Times New Roman" w:hAnsi="Times New Roman" w:cs="Times New Roman"/>
                <w:color w:val="auto"/>
                <w:szCs w:val="21"/>
                <w:highlight w:val="none"/>
              </w:rPr>
            </w:pPr>
          </w:p>
        </w:tc>
      </w:tr>
    </w:tbl>
    <w:p>
      <w:pPr>
        <w:widowControl/>
        <w:autoSpaceDE w:val="0"/>
        <w:autoSpaceDN w:val="0"/>
        <w:spacing w:line="360" w:lineRule="atLeast"/>
        <w:ind w:left="418" w:leftChars="0" w:hanging="418" w:hangingChars="209"/>
        <w:textAlignment w:val="bottom"/>
        <w:rPr>
          <w:rFonts w:hint="default" w:ascii="Times New Roman" w:hAnsi="Times New Roman" w:eastAsia="黑体" w:cs="Times New Roman"/>
          <w:color w:val="auto"/>
          <w:szCs w:val="21"/>
          <w:highlight w:val="none"/>
          <w:lang w:eastAsia="zh-CN"/>
        </w:rPr>
      </w:pPr>
      <w:r>
        <w:rPr>
          <w:rFonts w:hint="default" w:ascii="Times New Roman" w:hAnsi="Times New Roman" w:eastAsia="黑体" w:cs="Times New Roman"/>
          <w:color w:val="auto"/>
          <w:sz w:val="20"/>
          <w:szCs w:val="20"/>
          <w:highlight w:val="none"/>
        </w:rPr>
        <w:t>注：</w:t>
      </w:r>
    </w:p>
    <w:p>
      <w:pPr>
        <w:widowControl/>
        <w:autoSpaceDE w:val="0"/>
        <w:autoSpaceDN w:val="0"/>
        <w:spacing w:line="360" w:lineRule="atLeast"/>
        <w:ind w:left="420" w:leftChars="200" w:firstLine="0" w:firstLineChars="0"/>
        <w:textAlignment w:val="bottom"/>
        <w:rPr>
          <w:rFonts w:hint="default" w:ascii="Times New Roman" w:hAnsi="Times New Roman" w:cs="Times New Roman"/>
          <w:szCs w:val="22"/>
          <w:lang w:eastAsia="zh-CN"/>
        </w:rPr>
      </w:pPr>
      <w:r>
        <w:rPr>
          <w:rFonts w:hint="eastAsia" w:ascii="Times New Roman" w:hAnsi="Times New Roman" w:cs="Times New Roman"/>
          <w:szCs w:val="22"/>
          <w:lang w:val="en-US" w:eastAsia="zh-CN"/>
        </w:rPr>
        <w:t>1、</w:t>
      </w:r>
      <w:r>
        <w:rPr>
          <w:rFonts w:hint="default" w:ascii="Times New Roman" w:hAnsi="Times New Roman" w:cs="Times New Roman"/>
          <w:szCs w:val="22"/>
          <w:lang w:eastAsia="zh-CN"/>
        </w:rPr>
        <w:t>每张表格只填写一个项目，并标明序号。</w:t>
      </w:r>
    </w:p>
    <w:p>
      <w:pPr>
        <w:widowControl/>
        <w:autoSpaceDE w:val="0"/>
        <w:autoSpaceDN w:val="0"/>
        <w:spacing w:line="360" w:lineRule="atLeast"/>
        <w:ind w:left="420" w:leftChars="200" w:firstLine="0" w:firstLineChars="0"/>
        <w:textAlignment w:val="bottom"/>
        <w:rPr>
          <w:rFonts w:hint="default" w:ascii="Times New Roman" w:hAnsi="Times New Roman" w:cs="Times New Roman"/>
          <w:szCs w:val="22"/>
          <w:lang w:val="en-US" w:eastAsia="zh-CN"/>
        </w:rPr>
      </w:pPr>
      <w:r>
        <w:rPr>
          <w:rFonts w:hint="eastAsia" w:ascii="Times New Roman" w:hAnsi="Times New Roman" w:cs="Times New Roman"/>
          <w:szCs w:val="22"/>
          <w:lang w:val="en-US" w:eastAsia="zh-CN"/>
        </w:rPr>
        <w:t>2、业绩证明材料要求：</w:t>
      </w:r>
      <w:r>
        <w:rPr>
          <w:rFonts w:hint="default" w:ascii="Times New Roman" w:hAnsi="Times New Roman" w:cs="Times New Roman"/>
          <w:szCs w:val="22"/>
          <w:lang w:val="en-US" w:eastAsia="zh-CN"/>
        </w:rPr>
        <w:t>近</w:t>
      </w:r>
      <w:r>
        <w:rPr>
          <w:rFonts w:hint="eastAsia" w:ascii="Times New Roman" w:hAnsi="Times New Roman" w:cs="Times New Roman"/>
          <w:szCs w:val="22"/>
          <w:lang w:val="en-US" w:eastAsia="zh-CN"/>
        </w:rPr>
        <w:t>3</w:t>
      </w:r>
      <w:r>
        <w:rPr>
          <w:rFonts w:hint="default" w:ascii="Times New Roman" w:hAnsi="Times New Roman" w:cs="Times New Roman"/>
          <w:szCs w:val="22"/>
          <w:lang w:val="en-US" w:eastAsia="zh-CN"/>
        </w:rPr>
        <w:t>年（指_</w:t>
      </w:r>
      <w:r>
        <w:rPr>
          <w:rFonts w:hint="eastAsia" w:ascii="Times New Roman" w:hAnsi="Times New Roman" w:cs="Times New Roman"/>
          <w:szCs w:val="22"/>
          <w:lang w:val="en-US" w:eastAsia="zh-CN"/>
        </w:rPr>
        <w:t>2018</w:t>
      </w:r>
      <w:r>
        <w:rPr>
          <w:rFonts w:hint="default" w:ascii="Times New Roman" w:hAnsi="Times New Roman" w:cs="Times New Roman"/>
          <w:szCs w:val="22"/>
          <w:lang w:val="en-US" w:eastAsia="zh-CN"/>
        </w:rPr>
        <w:t>_年_</w:t>
      </w:r>
      <w:r>
        <w:rPr>
          <w:rFonts w:hint="eastAsia" w:ascii="Times New Roman" w:hAnsi="Times New Roman" w:cs="Times New Roman"/>
          <w:szCs w:val="22"/>
          <w:lang w:val="en-US" w:eastAsia="zh-CN"/>
        </w:rPr>
        <w:t>1</w:t>
      </w:r>
      <w:r>
        <w:rPr>
          <w:rFonts w:hint="default" w:ascii="Times New Roman" w:hAnsi="Times New Roman" w:cs="Times New Roman"/>
          <w:szCs w:val="22"/>
          <w:lang w:val="en-US" w:eastAsia="zh-CN"/>
        </w:rPr>
        <w:t>_月_</w:t>
      </w:r>
      <w:r>
        <w:rPr>
          <w:rFonts w:hint="eastAsia" w:ascii="Times New Roman" w:hAnsi="Times New Roman" w:cs="Times New Roman"/>
          <w:szCs w:val="22"/>
          <w:lang w:val="en-US" w:eastAsia="zh-CN"/>
        </w:rPr>
        <w:t xml:space="preserve"> 1</w:t>
      </w:r>
      <w:r>
        <w:rPr>
          <w:rFonts w:hint="default" w:ascii="Times New Roman" w:hAnsi="Times New Roman" w:cs="Times New Roman"/>
          <w:szCs w:val="22"/>
          <w:lang w:val="en-US" w:eastAsia="zh-CN"/>
        </w:rPr>
        <w:t>_日至响应文件递交截止日期，以</w:t>
      </w:r>
      <w:r>
        <w:rPr>
          <w:rFonts w:hint="eastAsia" w:ascii="Times New Roman" w:hAnsi="Times New Roman" w:cs="Times New Roman"/>
          <w:szCs w:val="22"/>
          <w:lang w:val="en-US" w:eastAsia="zh-CN"/>
        </w:rPr>
        <w:t>合同签订</w:t>
      </w:r>
      <w:r>
        <w:rPr>
          <w:rFonts w:hint="default" w:ascii="Times New Roman" w:hAnsi="Times New Roman" w:cs="Times New Roman"/>
          <w:szCs w:val="22"/>
          <w:lang w:val="en-US" w:eastAsia="zh-CN"/>
        </w:rPr>
        <w:t>时间为准）</w:t>
      </w:r>
      <w:r>
        <w:rPr>
          <w:rFonts w:hint="eastAsia" w:ascii="Times New Roman" w:hAnsi="Times New Roman" w:cs="Times New Roman"/>
          <w:szCs w:val="22"/>
        </w:rPr>
        <w:t>作为承包人独立承担过不少于1个且金额不低于</w:t>
      </w:r>
      <w:r>
        <w:rPr>
          <w:rFonts w:hint="eastAsia" w:ascii="Times New Roman" w:hAnsi="Times New Roman" w:cs="Times New Roman"/>
          <w:szCs w:val="22"/>
          <w:lang w:val="en-US" w:eastAsia="zh-CN"/>
        </w:rPr>
        <w:t>100万元的装饰工程设计施工等业绩，提交合同复印件作为业绩证明材料。</w:t>
      </w:r>
    </w:p>
    <w:p>
      <w:pPr>
        <w:widowControl/>
        <w:autoSpaceDE w:val="0"/>
        <w:autoSpaceDN w:val="0"/>
        <w:spacing w:line="360" w:lineRule="atLeast"/>
        <w:ind w:left="420" w:leftChars="200" w:firstLine="0" w:firstLineChars="0"/>
        <w:textAlignment w:val="bottom"/>
        <w:rPr>
          <w:rFonts w:hint="default" w:ascii="Times New Roman" w:hAnsi="Times New Roman" w:cs="Times New Roman"/>
          <w:szCs w:val="22"/>
        </w:rPr>
      </w:pPr>
      <w:r>
        <w:rPr>
          <w:rFonts w:hint="eastAsia" w:ascii="Times New Roman" w:hAnsi="Times New Roman" w:cs="Times New Roman"/>
          <w:szCs w:val="22"/>
          <w:lang w:val="en-US" w:eastAsia="zh-CN"/>
        </w:rPr>
        <w:t>3、</w:t>
      </w:r>
      <w:r>
        <w:rPr>
          <w:rFonts w:hint="default" w:ascii="Times New Roman" w:hAnsi="Times New Roman" w:cs="Times New Roman"/>
          <w:szCs w:val="22"/>
          <w:lang w:eastAsia="zh-CN"/>
        </w:rPr>
        <w:t>如近年来，供应商法人机构发生合法变更或重组或法人名称变更时，应提供相关部门的合法批件或其他相关证明材料来证明其所附业绩的继承性。</w:t>
      </w:r>
    </w:p>
    <w:p>
      <w:pPr>
        <w:pStyle w:val="2"/>
        <w:rPr>
          <w:rFonts w:hint="default" w:ascii="Times New Roman" w:hAnsi="Times New Roman"/>
          <w:color w:val="auto"/>
          <w:highlight w:val="none"/>
        </w:rPr>
      </w:pPr>
    </w:p>
    <w:p>
      <w:pPr>
        <w:topLinePunct/>
        <w:spacing w:line="340" w:lineRule="atLeast"/>
        <w:jc w:val="center"/>
        <w:rPr>
          <w:rFonts w:hint="default" w:ascii="Times New Roman" w:hAnsi="Times New Roman" w:eastAsia="黑体" w:cs="Times New Roman"/>
          <w:color w:val="auto"/>
          <w:sz w:val="24"/>
          <w:highlight w:val="none"/>
        </w:rPr>
      </w:pPr>
      <w:r>
        <w:rPr>
          <w:rFonts w:hint="default" w:ascii="Times New Roman" w:hAnsi="Times New Roman" w:eastAsia="黑体" w:cs="Times New Roman"/>
          <w:color w:val="auto"/>
          <w:sz w:val="28"/>
          <w:szCs w:val="28"/>
          <w:highlight w:val="none"/>
        </w:rPr>
        <w:br w:type="page"/>
      </w:r>
    </w:p>
    <w:p>
      <w:pPr>
        <w:widowControl/>
        <w:autoSpaceDE w:val="0"/>
        <w:autoSpaceDN w:val="0"/>
        <w:spacing w:line="360" w:lineRule="atLeast"/>
        <w:ind w:left="180"/>
        <w:jc w:val="center"/>
        <w:textAlignment w:val="bottom"/>
        <w:outlineLvl w:val="1"/>
        <w:rPr>
          <w:rFonts w:hint="default" w:ascii="Times New Roman" w:hAnsi="Times New Roman" w:eastAsia="黑体" w:cs="Times New Roman"/>
          <w:color w:val="auto"/>
          <w:sz w:val="28"/>
          <w:szCs w:val="28"/>
          <w:highlight w:val="none"/>
          <w:lang w:eastAsia="zh-CN"/>
        </w:rPr>
      </w:pPr>
      <w:bookmarkStart w:id="392" w:name="_Toc29313_WPSOffice_Level1"/>
      <w:bookmarkStart w:id="393" w:name="_Toc24001_WPSOffice_Level1"/>
      <w:bookmarkStart w:id="394" w:name="_Toc18533_WPSOffice_Level1"/>
      <w:bookmarkStart w:id="395" w:name="_Toc23258_WPSOffice_Level1"/>
      <w:bookmarkStart w:id="396" w:name="_Toc4739_WPSOffice_Level1"/>
      <w:r>
        <w:rPr>
          <w:rFonts w:hint="eastAsia" w:ascii="Times New Roman" w:hAnsi="Times New Roman" w:eastAsia="黑体" w:cs="Times New Roman"/>
          <w:color w:val="auto"/>
          <w:sz w:val="28"/>
          <w:szCs w:val="28"/>
          <w:highlight w:val="none"/>
          <w:lang w:val="en-US" w:eastAsia="zh-CN"/>
        </w:rPr>
        <w:t>六</w:t>
      </w:r>
      <w:r>
        <w:rPr>
          <w:rFonts w:hint="default" w:ascii="Times New Roman" w:hAnsi="Times New Roman" w:eastAsia="黑体" w:cs="Times New Roman"/>
          <w:color w:val="auto"/>
          <w:sz w:val="28"/>
          <w:szCs w:val="28"/>
          <w:highlight w:val="none"/>
        </w:rPr>
        <w:t>、</w:t>
      </w:r>
      <w:r>
        <w:rPr>
          <w:rFonts w:hint="default" w:ascii="Times New Roman" w:hAnsi="Times New Roman" w:eastAsia="黑体" w:cs="Times New Roman"/>
          <w:color w:val="auto"/>
          <w:sz w:val="28"/>
          <w:szCs w:val="28"/>
          <w:highlight w:val="none"/>
          <w:lang w:eastAsia="zh-CN"/>
        </w:rPr>
        <w:t>拟委任的主要人</w:t>
      </w:r>
      <w:bookmarkEnd w:id="392"/>
      <w:r>
        <w:rPr>
          <w:rFonts w:hint="default" w:ascii="Times New Roman" w:hAnsi="Times New Roman" w:eastAsia="黑体" w:cs="Times New Roman"/>
          <w:color w:val="auto"/>
          <w:sz w:val="28"/>
          <w:szCs w:val="28"/>
          <w:highlight w:val="none"/>
          <w:lang w:eastAsia="zh-CN"/>
        </w:rPr>
        <w:t>员</w:t>
      </w:r>
      <w:bookmarkEnd w:id="393"/>
      <w:bookmarkEnd w:id="394"/>
      <w:bookmarkEnd w:id="395"/>
      <w:bookmarkEnd w:id="396"/>
    </w:p>
    <w:p>
      <w:pPr>
        <w:pStyle w:val="2"/>
        <w:widowControl/>
        <w:autoSpaceDE w:val="0"/>
        <w:autoSpaceDN w:val="0"/>
        <w:spacing w:line="360" w:lineRule="atLeast"/>
        <w:ind w:left="180"/>
        <w:jc w:val="center"/>
        <w:textAlignment w:val="bottom"/>
        <w:rPr>
          <w:rFonts w:hint="default" w:ascii="Times New Roman" w:hAnsi="Times New Roman" w:eastAsia="黑体" w:cs="Times New Roman"/>
          <w:color w:val="auto"/>
          <w:sz w:val="28"/>
          <w:szCs w:val="28"/>
          <w:highlight w:val="none"/>
        </w:rPr>
      </w:pPr>
      <w:bookmarkStart w:id="397" w:name="_Toc24686_WPSOffice_Level2"/>
      <w:bookmarkStart w:id="398" w:name="_Toc6185_WPSOffice_Level2"/>
      <w:r>
        <w:rPr>
          <w:rFonts w:hint="default" w:ascii="Times New Roman" w:hAnsi="Times New Roman" w:eastAsia="黑体" w:cs="Times New Roman"/>
          <w:color w:val="auto"/>
          <w:sz w:val="28"/>
          <w:szCs w:val="28"/>
          <w:highlight w:val="none"/>
        </w:rPr>
        <w:t>拟委任的</w:t>
      </w:r>
      <w:r>
        <w:rPr>
          <w:rFonts w:hint="eastAsia" w:ascii="Times New Roman" w:hAnsi="Times New Roman" w:eastAsia="黑体" w:cs="Times New Roman"/>
          <w:color w:val="auto"/>
          <w:sz w:val="28"/>
          <w:szCs w:val="28"/>
          <w:highlight w:val="none"/>
          <w:u w:val="single"/>
          <w:lang w:val="en-US" w:eastAsia="zh-CN"/>
        </w:rPr>
        <w:t>项目负责人</w:t>
      </w:r>
      <w:r>
        <w:rPr>
          <w:rFonts w:hint="default" w:ascii="Times New Roman" w:hAnsi="Times New Roman" w:eastAsia="黑体" w:cs="Times New Roman"/>
          <w:color w:val="auto"/>
          <w:sz w:val="28"/>
          <w:szCs w:val="28"/>
          <w:highlight w:val="none"/>
        </w:rPr>
        <w:t>资历表</w:t>
      </w:r>
      <w:bookmarkEnd w:id="397"/>
      <w:bookmarkEnd w:id="398"/>
    </w:p>
    <w:tbl>
      <w:tblPr>
        <w:tblStyle w:val="10"/>
        <w:tblW w:w="8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83"/>
        <w:gridCol w:w="48"/>
        <w:gridCol w:w="1392"/>
        <w:gridCol w:w="1016"/>
        <w:gridCol w:w="1322"/>
        <w:gridCol w:w="323"/>
        <w:gridCol w:w="1478"/>
        <w:gridCol w:w="369"/>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02" w:hRule="atLeast"/>
        </w:trPr>
        <w:tc>
          <w:tcPr>
            <w:tcW w:w="1183" w:type="dxa"/>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姓    名</w:t>
            </w:r>
          </w:p>
        </w:tc>
        <w:tc>
          <w:tcPr>
            <w:tcW w:w="1440"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016" w:type="dxa"/>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年    龄</w:t>
            </w:r>
          </w:p>
        </w:tc>
        <w:tc>
          <w:tcPr>
            <w:tcW w:w="1322" w:type="dxa"/>
            <w:noWrap w:val="0"/>
            <w:vAlign w:val="top"/>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01" w:type="dxa"/>
            <w:gridSpan w:val="2"/>
            <w:noWrap w:val="0"/>
            <w:vAlign w:val="top"/>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专    业</w:t>
            </w:r>
          </w:p>
        </w:tc>
        <w:tc>
          <w:tcPr>
            <w:tcW w:w="1598"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6" w:hRule="atLeast"/>
        </w:trPr>
        <w:tc>
          <w:tcPr>
            <w:tcW w:w="1183" w:type="dxa"/>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职    称</w:t>
            </w:r>
          </w:p>
        </w:tc>
        <w:tc>
          <w:tcPr>
            <w:tcW w:w="1440"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016" w:type="dxa"/>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公司单位职    务</w:t>
            </w:r>
          </w:p>
        </w:tc>
        <w:tc>
          <w:tcPr>
            <w:tcW w:w="1322" w:type="dxa"/>
            <w:noWrap w:val="0"/>
            <w:vAlign w:val="top"/>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01" w:type="dxa"/>
            <w:gridSpan w:val="2"/>
            <w:noWrap w:val="0"/>
            <w:vAlign w:val="top"/>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拟在本项目</w:t>
            </w:r>
          </w:p>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工程担任职务</w:t>
            </w:r>
          </w:p>
        </w:tc>
        <w:tc>
          <w:tcPr>
            <w:tcW w:w="1598"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5" w:hRule="atLeast"/>
        </w:trPr>
        <w:tc>
          <w:tcPr>
            <w:tcW w:w="8360" w:type="dxa"/>
            <w:gridSpan w:val="9"/>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15" w:hRule="atLeast"/>
        </w:trPr>
        <w:tc>
          <w:tcPr>
            <w:tcW w:w="1231"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__年~__年</w:t>
            </w:r>
          </w:p>
        </w:tc>
        <w:tc>
          <w:tcPr>
            <w:tcW w:w="4053" w:type="dxa"/>
            <w:gridSpan w:val="4"/>
            <w:noWrap w:val="0"/>
            <w:vAlign w:val="center"/>
          </w:tcPr>
          <w:p>
            <w:pPr>
              <w:pStyle w:val="18"/>
              <w:widowControl/>
              <w:adjustRightInd/>
              <w:snapToGrid/>
              <w:spacing w:before="40" w:after="40" w:line="280" w:lineRule="atLeast"/>
              <w:textAlignment w:val="bottom"/>
              <w:rPr>
                <w:rFonts w:hint="default" w:ascii="Times New Roman" w:hAnsi="Times New Roman" w:cs="Times New Roman"/>
                <w:color w:val="auto"/>
                <w:spacing w:val="0"/>
                <w:kern w:val="2"/>
                <w:szCs w:val="21"/>
                <w:highlight w:val="none"/>
              </w:rPr>
            </w:pPr>
            <w:r>
              <w:rPr>
                <w:rFonts w:hint="default" w:ascii="Times New Roman" w:hAnsi="Times New Roman" w:cs="Times New Roman"/>
                <w:color w:val="auto"/>
                <w:spacing w:val="0"/>
                <w:kern w:val="2"/>
                <w:szCs w:val="21"/>
                <w:highlight w:val="none"/>
              </w:rPr>
              <w:t>参加过的工程项目名称</w:t>
            </w:r>
          </w:p>
        </w:tc>
        <w:tc>
          <w:tcPr>
            <w:tcW w:w="1847" w:type="dxa"/>
            <w:gridSpan w:val="2"/>
            <w:noWrap w:val="0"/>
            <w:vAlign w:val="center"/>
          </w:tcPr>
          <w:p>
            <w:pPr>
              <w:pStyle w:val="18"/>
              <w:widowControl/>
              <w:adjustRightInd/>
              <w:snapToGrid/>
              <w:spacing w:before="40" w:after="40" w:line="280" w:lineRule="atLeast"/>
              <w:textAlignment w:val="bottom"/>
              <w:rPr>
                <w:rFonts w:hint="default" w:ascii="Times New Roman" w:hAnsi="Times New Roman" w:cs="Times New Roman"/>
                <w:color w:val="auto"/>
                <w:spacing w:val="0"/>
                <w:kern w:val="2"/>
                <w:szCs w:val="21"/>
                <w:highlight w:val="none"/>
              </w:rPr>
            </w:pPr>
            <w:r>
              <w:rPr>
                <w:rFonts w:hint="default" w:ascii="Times New Roman" w:hAnsi="Times New Roman" w:cs="Times New Roman"/>
                <w:color w:val="auto"/>
                <w:spacing w:val="0"/>
                <w:kern w:val="2"/>
                <w:szCs w:val="21"/>
                <w:highlight w:val="none"/>
              </w:rPr>
              <w:t>担任何职</w:t>
            </w:r>
          </w:p>
        </w:tc>
        <w:tc>
          <w:tcPr>
            <w:tcW w:w="1229" w:type="dxa"/>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5" w:hRule="atLeast"/>
        </w:trPr>
        <w:tc>
          <w:tcPr>
            <w:tcW w:w="1231"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4053" w:type="dxa"/>
            <w:gridSpan w:val="4"/>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47"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c>
          <w:tcPr>
            <w:tcW w:w="1229" w:type="dxa"/>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5" w:hRule="atLeast"/>
        </w:trPr>
        <w:tc>
          <w:tcPr>
            <w:tcW w:w="1231"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4053" w:type="dxa"/>
            <w:gridSpan w:val="4"/>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47"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c>
          <w:tcPr>
            <w:tcW w:w="1229" w:type="dxa"/>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5" w:hRule="atLeast"/>
        </w:trPr>
        <w:tc>
          <w:tcPr>
            <w:tcW w:w="1231"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4053" w:type="dxa"/>
            <w:gridSpan w:val="4"/>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47"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c>
          <w:tcPr>
            <w:tcW w:w="1229" w:type="dxa"/>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5" w:hRule="atLeast"/>
        </w:trPr>
        <w:tc>
          <w:tcPr>
            <w:tcW w:w="1231"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4053" w:type="dxa"/>
            <w:gridSpan w:val="4"/>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47"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c>
          <w:tcPr>
            <w:tcW w:w="1229" w:type="dxa"/>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8" w:hRule="atLeast"/>
        </w:trPr>
        <w:tc>
          <w:tcPr>
            <w:tcW w:w="1231" w:type="dxa"/>
            <w:gridSpan w:val="2"/>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4053" w:type="dxa"/>
            <w:gridSpan w:val="4"/>
            <w:noWrap w:val="0"/>
            <w:vAlign w:val="center"/>
          </w:tcPr>
          <w:p>
            <w:pPr>
              <w:widowControl/>
              <w:autoSpaceDE w:val="0"/>
              <w:autoSpaceDN w:val="0"/>
              <w:spacing w:before="40" w:after="40" w:line="280" w:lineRule="atLeast"/>
              <w:jc w:val="center"/>
              <w:textAlignment w:val="bottom"/>
              <w:rPr>
                <w:rFonts w:hint="default" w:ascii="Times New Roman" w:hAnsi="Times New Roman" w:cs="Times New Roman"/>
                <w:color w:val="auto"/>
                <w:szCs w:val="21"/>
                <w:highlight w:val="none"/>
              </w:rPr>
            </w:pPr>
          </w:p>
        </w:tc>
        <w:tc>
          <w:tcPr>
            <w:tcW w:w="1847" w:type="dxa"/>
            <w:gridSpan w:val="2"/>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c>
          <w:tcPr>
            <w:tcW w:w="1229" w:type="dxa"/>
            <w:noWrap w:val="0"/>
            <w:vAlign w:val="top"/>
          </w:tcPr>
          <w:p>
            <w:pPr>
              <w:widowControl/>
              <w:autoSpaceDE w:val="0"/>
              <w:autoSpaceDN w:val="0"/>
              <w:spacing w:before="40" w:after="40" w:line="280" w:lineRule="atLeast"/>
              <w:textAlignment w:val="bottom"/>
              <w:rPr>
                <w:rFonts w:hint="default" w:ascii="Times New Roman" w:hAnsi="Times New Roman" w:cs="Times New Roman"/>
                <w:color w:val="auto"/>
                <w:szCs w:val="21"/>
                <w:highlight w:val="none"/>
              </w:rPr>
            </w:pPr>
          </w:p>
        </w:tc>
      </w:tr>
    </w:tbl>
    <w:p>
      <w:pPr>
        <w:pStyle w:val="5"/>
        <w:spacing w:line="240" w:lineRule="atLeast"/>
        <w:ind w:left="0" w:leftChars="0"/>
        <w:rPr>
          <w:rFonts w:hint="default" w:ascii="Times New Roman" w:hAnsi="Times New Roman" w:cs="Times New Roman"/>
          <w:color w:val="auto"/>
          <w:sz w:val="20"/>
          <w:szCs w:val="20"/>
          <w:highlight w:val="none"/>
        </w:rPr>
      </w:pPr>
      <w:r>
        <w:rPr>
          <w:rFonts w:hint="default" w:ascii="Times New Roman" w:hAnsi="Times New Roman" w:eastAsia="黑体" w:cs="Times New Roman"/>
          <w:color w:val="auto"/>
          <w:szCs w:val="21"/>
          <w:highlight w:val="none"/>
          <w:lang w:eastAsia="zh-CN"/>
        </w:rPr>
        <w:t>注：</w:t>
      </w:r>
    </w:p>
    <w:p>
      <w:pPr>
        <w:widowControl/>
        <w:autoSpaceDE w:val="0"/>
        <w:autoSpaceDN w:val="0"/>
        <w:spacing w:line="360" w:lineRule="atLeast"/>
        <w:ind w:left="420" w:leftChars="200" w:firstLine="0" w:firstLineChars="0"/>
        <w:textAlignment w:val="bottom"/>
        <w:rPr>
          <w:rFonts w:hint="default" w:ascii="Times New Roman" w:hAnsi="Times New Roman" w:eastAsia="黑体" w:cs="Times New Roman"/>
          <w:color w:val="auto"/>
          <w:szCs w:val="21"/>
          <w:highlight w:val="none"/>
          <w:lang w:eastAsia="zh-CN"/>
        </w:rPr>
      </w:pPr>
      <w:r>
        <w:rPr>
          <w:rFonts w:hint="default" w:ascii="Times New Roman" w:hAnsi="Times New Roman" w:eastAsia="黑体" w:cs="Times New Roman"/>
          <w:color w:val="auto"/>
          <w:szCs w:val="21"/>
          <w:highlight w:val="none"/>
          <w:lang w:eastAsia="zh-CN"/>
        </w:rPr>
        <w:t>1、一个人员对应填写一张本资历表。</w:t>
      </w:r>
    </w:p>
    <w:p>
      <w:pPr>
        <w:widowControl/>
        <w:autoSpaceDE w:val="0"/>
        <w:autoSpaceDN w:val="0"/>
        <w:spacing w:line="360" w:lineRule="atLeast"/>
        <w:ind w:left="420" w:leftChars="200" w:firstLine="0" w:firstLineChars="0"/>
        <w:textAlignment w:val="bottom"/>
        <w:rPr>
          <w:rFonts w:hint="default" w:ascii="Times New Roman" w:hAnsi="Times New Roman" w:eastAsia="黑体" w:cs="Times New Roman"/>
          <w:color w:val="auto"/>
          <w:szCs w:val="21"/>
          <w:highlight w:val="none"/>
          <w:lang w:val="en-US" w:eastAsia="zh-CN"/>
        </w:rPr>
      </w:pPr>
      <w:r>
        <w:rPr>
          <w:rFonts w:hint="eastAsia" w:ascii="Times New Roman" w:hAnsi="Times New Roman" w:eastAsia="黑体" w:cs="Times New Roman"/>
          <w:color w:val="auto"/>
          <w:szCs w:val="21"/>
          <w:highlight w:val="none"/>
          <w:lang w:val="en-US" w:eastAsia="zh-CN"/>
        </w:rPr>
        <w:t>2、</w:t>
      </w:r>
      <w:r>
        <w:rPr>
          <w:rFonts w:hint="default" w:ascii="Times New Roman" w:hAnsi="Times New Roman" w:eastAsia="黑体" w:cs="Times New Roman"/>
          <w:color w:val="auto"/>
          <w:szCs w:val="21"/>
          <w:highlight w:val="none"/>
          <w:lang w:eastAsia="zh-CN"/>
        </w:rPr>
        <w:t>在本表后应附有其有效的身份证</w:t>
      </w:r>
      <w:r>
        <w:rPr>
          <w:rFonts w:hint="eastAsia" w:ascii="Times New Roman" w:hAnsi="Times New Roman" w:eastAsia="黑体" w:cs="Times New Roman"/>
          <w:color w:val="auto"/>
          <w:szCs w:val="21"/>
          <w:highlight w:val="none"/>
          <w:lang w:eastAsia="zh-CN"/>
        </w:rPr>
        <w:t>、</w:t>
      </w:r>
      <w:r>
        <w:rPr>
          <w:rFonts w:hint="eastAsia" w:ascii="Times New Roman" w:hAnsi="Times New Roman" w:eastAsia="黑体" w:cs="Times New Roman"/>
          <w:color w:val="auto"/>
          <w:szCs w:val="21"/>
          <w:highlight w:val="none"/>
          <w:lang w:val="en-US" w:eastAsia="zh-CN"/>
        </w:rPr>
        <w:t>响应文件递交截止时间前一年内连续三个月在供应商本单位的社保缴费记录</w:t>
      </w:r>
      <w:r>
        <w:rPr>
          <w:rFonts w:hint="default" w:ascii="Times New Roman" w:hAnsi="Times New Roman" w:eastAsia="黑体" w:cs="Times New Roman"/>
          <w:color w:val="auto"/>
          <w:szCs w:val="21"/>
          <w:highlight w:val="none"/>
          <w:lang w:eastAsia="zh-CN"/>
        </w:rPr>
        <w:t>的复印件</w:t>
      </w:r>
      <w:r>
        <w:rPr>
          <w:rFonts w:hint="eastAsia" w:ascii="Times New Roman" w:hAnsi="Times New Roman" w:eastAsia="黑体" w:cs="Times New Roman"/>
          <w:color w:val="auto"/>
          <w:szCs w:val="21"/>
          <w:highlight w:val="none"/>
          <w:lang w:eastAsia="zh-CN"/>
        </w:rPr>
        <w:t>，并加盖缴费单位证明专用章</w:t>
      </w:r>
      <w:r>
        <w:rPr>
          <w:rFonts w:hint="default" w:ascii="Times New Roman" w:hAnsi="Times New Roman" w:eastAsia="黑体" w:cs="Times New Roman"/>
          <w:color w:val="auto"/>
          <w:szCs w:val="21"/>
          <w:highlight w:val="none"/>
          <w:lang w:eastAsia="zh-CN"/>
        </w:rPr>
        <w:t>。所有证件的扫描件均应清晰可辨，否则，将被认为证书无效。</w:t>
      </w:r>
    </w:p>
    <w:p>
      <w:pPr>
        <w:widowControl/>
        <w:autoSpaceDE w:val="0"/>
        <w:autoSpaceDN w:val="0"/>
        <w:spacing w:line="360" w:lineRule="atLeast"/>
        <w:ind w:left="420" w:leftChars="200" w:firstLine="0" w:firstLineChars="0"/>
        <w:textAlignment w:val="bottom"/>
        <w:rPr>
          <w:rFonts w:hint="default" w:ascii="Times New Roman" w:hAnsi="Times New Roman" w:eastAsia="黑体" w:cs="Times New Roman"/>
          <w:color w:val="auto"/>
          <w:szCs w:val="21"/>
          <w:highlight w:val="none"/>
          <w:lang w:eastAsia="zh-CN"/>
        </w:rPr>
      </w:pPr>
      <w:r>
        <w:rPr>
          <w:rFonts w:hint="eastAsia" w:ascii="Times New Roman" w:hAnsi="Times New Roman" w:eastAsia="黑体" w:cs="Times New Roman"/>
          <w:color w:val="auto"/>
          <w:szCs w:val="21"/>
          <w:highlight w:val="none"/>
          <w:lang w:val="en-US" w:eastAsia="zh-CN"/>
        </w:rPr>
        <w:t>3、如项目负责人为供应商法定代表人，无需提供社保缴费记录。</w:t>
      </w:r>
      <w:r>
        <w:rPr>
          <w:rFonts w:hint="default" w:ascii="Times New Roman" w:hAnsi="Times New Roman" w:eastAsia="黑体" w:cs="Times New Roman"/>
          <w:color w:val="auto"/>
          <w:szCs w:val="21"/>
          <w:highlight w:val="none"/>
          <w:lang w:eastAsia="zh-CN"/>
        </w:rPr>
        <w:br w:type="page"/>
      </w:r>
    </w:p>
    <w:p>
      <w:pPr>
        <w:tabs>
          <w:tab w:val="left" w:pos="3060"/>
        </w:tabs>
        <w:topLinePunct/>
        <w:spacing w:line="440" w:lineRule="exact"/>
        <w:jc w:val="center"/>
        <w:outlineLvl w:val="1"/>
        <w:rPr>
          <w:rFonts w:hint="default" w:ascii="Times New Roman" w:hAnsi="Times New Roman" w:eastAsia="黑体" w:cs="Times New Roman"/>
          <w:color w:val="auto"/>
          <w:sz w:val="28"/>
          <w:szCs w:val="28"/>
          <w:highlight w:val="none"/>
          <w:lang w:val="en-US" w:eastAsia="zh-CN"/>
        </w:rPr>
      </w:pPr>
      <w:bookmarkStart w:id="399" w:name="_Toc3893_WPSOffice_Level1"/>
      <w:bookmarkStart w:id="400" w:name="_Toc29952_WPSOffice_Level1"/>
      <w:bookmarkStart w:id="401" w:name="_Toc17128_WPSOffice_Level1"/>
      <w:bookmarkStart w:id="402" w:name="_Toc12019_WPSOffice_Level1"/>
      <w:bookmarkStart w:id="403" w:name="_Toc5403_WPSOffice_Level1"/>
      <w:r>
        <w:rPr>
          <w:rFonts w:hint="eastAsia" w:ascii="Times New Roman" w:hAnsi="Times New Roman" w:eastAsia="黑体" w:cs="Times New Roman"/>
          <w:color w:val="auto"/>
          <w:sz w:val="28"/>
          <w:szCs w:val="28"/>
          <w:highlight w:val="none"/>
          <w:lang w:val="en-US" w:eastAsia="zh-CN"/>
        </w:rPr>
        <w:t>七</w:t>
      </w:r>
      <w:r>
        <w:rPr>
          <w:rFonts w:hint="default" w:ascii="Times New Roman" w:hAnsi="Times New Roman" w:eastAsia="黑体" w:cs="Times New Roman"/>
          <w:color w:val="auto"/>
          <w:sz w:val="28"/>
          <w:szCs w:val="28"/>
          <w:highlight w:val="none"/>
        </w:rPr>
        <w:t>、</w:t>
      </w:r>
      <w:r>
        <w:rPr>
          <w:rFonts w:hint="eastAsia" w:ascii="Times New Roman" w:hAnsi="Times New Roman" w:eastAsia="黑体" w:cs="Times New Roman"/>
          <w:color w:val="auto"/>
          <w:sz w:val="28"/>
          <w:szCs w:val="28"/>
          <w:highlight w:val="none"/>
          <w:lang w:val="en-US" w:eastAsia="zh-CN"/>
        </w:rPr>
        <w:t>信誉情况</w:t>
      </w:r>
      <w:bookmarkEnd w:id="399"/>
      <w:bookmarkEnd w:id="400"/>
      <w:bookmarkEnd w:id="401"/>
      <w:bookmarkEnd w:id="402"/>
      <w:bookmarkEnd w:id="403"/>
    </w:p>
    <w:p>
      <w:pPr>
        <w:topLinePunct/>
        <w:spacing w:line="440" w:lineRule="exact"/>
        <w:rPr>
          <w:rFonts w:hint="default" w:ascii="Times New Roman" w:hAnsi="Times New Roman" w:cs="Times New Roman"/>
          <w:bCs/>
          <w:color w:val="auto"/>
          <w:sz w:val="23"/>
          <w:szCs w:val="23"/>
          <w:highlight w:val="none"/>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4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noWrap w:val="0"/>
            <w:vAlign w:val="top"/>
          </w:tcPr>
          <w:p>
            <w:pPr>
              <w:topLinePunct/>
              <w:spacing w:line="440" w:lineRule="exact"/>
              <w:jc w:val="center"/>
              <w:rPr>
                <w:rFonts w:hint="default" w:ascii="Times New Roman" w:hAnsi="Times New Roman" w:cs="Times New Roman"/>
                <w:bCs/>
                <w:color w:val="auto"/>
                <w:szCs w:val="21"/>
                <w:highlight w:val="none"/>
              </w:rPr>
            </w:pPr>
            <w:r>
              <w:rPr>
                <w:rFonts w:hint="default" w:ascii="Times New Roman" w:hAnsi="Times New Roman" w:cs="Times New Roman"/>
                <w:bCs/>
                <w:color w:val="auto"/>
                <w:szCs w:val="21"/>
                <w:highlight w:val="none"/>
              </w:rPr>
              <w:t>项 目</w:t>
            </w:r>
          </w:p>
        </w:tc>
        <w:tc>
          <w:tcPr>
            <w:tcW w:w="4445" w:type="dxa"/>
            <w:noWrap w:val="0"/>
            <w:vAlign w:val="top"/>
          </w:tcPr>
          <w:p>
            <w:pPr>
              <w:topLinePunct/>
              <w:spacing w:line="440" w:lineRule="exact"/>
              <w:jc w:val="center"/>
              <w:rPr>
                <w:rFonts w:hint="default" w:ascii="Times New Roman" w:hAnsi="Times New Roman" w:cs="Times New Roman"/>
                <w:bCs/>
                <w:color w:val="auto"/>
                <w:szCs w:val="21"/>
                <w:highlight w:val="none"/>
              </w:rPr>
            </w:pPr>
            <w:r>
              <w:rPr>
                <w:rFonts w:hint="default" w:ascii="Times New Roman" w:hAnsi="Times New Roman" w:cs="Times New Roman"/>
                <w:bCs/>
                <w:color w:val="auto"/>
                <w:szCs w:val="21"/>
                <w:highlight w:val="none"/>
                <w:lang w:eastAsia="zh-CN"/>
              </w:rPr>
              <w:t>供应商</w:t>
            </w:r>
            <w:r>
              <w:rPr>
                <w:rFonts w:hint="default" w:ascii="Times New Roman" w:hAnsi="Times New Roman" w:cs="Times New Roman"/>
                <w:bCs/>
                <w:color w:val="auto"/>
                <w:szCs w:val="21"/>
                <w:highlight w:val="none"/>
              </w:rPr>
              <w:t>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noWrap w:val="0"/>
            <w:vAlign w:val="center"/>
          </w:tcPr>
          <w:p>
            <w:pPr>
              <w:topLinePunct/>
              <w:spacing w:line="440" w:lineRule="exact"/>
              <w:rPr>
                <w:rFonts w:hint="default" w:ascii="Times New Roman" w:hAnsi="Times New Roman" w:cs="Times New Roman"/>
                <w:bCs/>
                <w:color w:val="auto"/>
                <w:szCs w:val="21"/>
                <w:highlight w:val="none"/>
              </w:rPr>
            </w:pPr>
            <w:r>
              <w:rPr>
                <w:rFonts w:hint="default" w:ascii="Times New Roman" w:hAnsi="Times New Roman" w:cs="Times New Roman"/>
                <w:color w:val="auto"/>
                <w:sz w:val="24"/>
                <w:szCs w:val="28"/>
                <w:highlight w:val="none"/>
                <w:u w:val="none"/>
                <w:lang w:val="en-US" w:eastAsia="zh-CN"/>
              </w:rPr>
              <w:t>是否被责令停业，暂扣或吊销执照，或吊销资质证书</w:t>
            </w:r>
          </w:p>
        </w:tc>
        <w:tc>
          <w:tcPr>
            <w:tcW w:w="4445" w:type="dxa"/>
            <w:noWrap w:val="0"/>
            <w:vAlign w:val="top"/>
          </w:tcPr>
          <w:p>
            <w:pPr>
              <w:topLinePunct/>
              <w:spacing w:line="440" w:lineRule="exact"/>
              <w:rPr>
                <w:rFonts w:hint="default" w:ascii="Times New Roman" w:hAnsi="Times New Roman" w:cs="Times New Roman"/>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noWrap w:val="0"/>
            <w:vAlign w:val="center"/>
          </w:tcPr>
          <w:p>
            <w:pPr>
              <w:topLinePunct/>
              <w:spacing w:line="440" w:lineRule="exact"/>
              <w:rPr>
                <w:rFonts w:hint="default" w:ascii="Times New Roman" w:hAnsi="Times New Roman" w:cs="Times New Roman"/>
                <w:bCs/>
                <w:color w:val="auto"/>
                <w:szCs w:val="21"/>
                <w:highlight w:val="none"/>
              </w:rPr>
            </w:pPr>
            <w:r>
              <w:rPr>
                <w:rFonts w:hint="default" w:ascii="Times New Roman" w:hAnsi="Times New Roman" w:cs="Times New Roman"/>
                <w:color w:val="auto"/>
                <w:sz w:val="24"/>
                <w:szCs w:val="28"/>
                <w:highlight w:val="none"/>
                <w:u w:val="none"/>
                <w:lang w:val="en-US" w:eastAsia="zh-CN"/>
              </w:rPr>
              <w:t>是否进入清算程序，或被宣告破产，或其他丧失履约能力的情形</w:t>
            </w:r>
          </w:p>
        </w:tc>
        <w:tc>
          <w:tcPr>
            <w:tcW w:w="4445" w:type="dxa"/>
            <w:noWrap w:val="0"/>
            <w:vAlign w:val="top"/>
          </w:tcPr>
          <w:p>
            <w:pPr>
              <w:topLinePunct/>
              <w:spacing w:line="440" w:lineRule="exact"/>
              <w:rPr>
                <w:rFonts w:hint="default" w:ascii="Times New Roman" w:hAnsi="Times New Roman" w:cs="Times New Roman"/>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noWrap w:val="0"/>
            <w:vAlign w:val="center"/>
          </w:tcPr>
          <w:p>
            <w:pPr>
              <w:topLinePunct/>
              <w:spacing w:line="440" w:lineRule="exact"/>
              <w:rPr>
                <w:rFonts w:hint="default" w:ascii="Times New Roman" w:hAnsi="Times New Roman" w:cs="Times New Roman"/>
                <w:bCs/>
                <w:color w:val="auto"/>
                <w:szCs w:val="21"/>
                <w:highlight w:val="none"/>
              </w:rPr>
            </w:pPr>
            <w:r>
              <w:rPr>
                <w:rFonts w:hint="default" w:ascii="Times New Roman" w:hAnsi="Times New Roman" w:cs="Times New Roman"/>
                <w:color w:val="auto"/>
                <w:sz w:val="24"/>
                <w:szCs w:val="28"/>
                <w:highlight w:val="none"/>
                <w:u w:val="none"/>
                <w:lang w:val="en-US" w:eastAsia="zh-CN"/>
              </w:rPr>
              <w:t>是否在国家企业信用信息公示系统（http://www.gsxt.gov.cn）中被列入严重违法失信企业名单</w:t>
            </w:r>
          </w:p>
        </w:tc>
        <w:tc>
          <w:tcPr>
            <w:tcW w:w="4445" w:type="dxa"/>
            <w:noWrap w:val="0"/>
            <w:vAlign w:val="top"/>
          </w:tcPr>
          <w:p>
            <w:pPr>
              <w:topLinePunct/>
              <w:spacing w:line="440" w:lineRule="exact"/>
              <w:rPr>
                <w:rFonts w:hint="default" w:ascii="Times New Roman" w:hAnsi="Times New Roman" w:cs="Times New Roman"/>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noWrap w:val="0"/>
            <w:vAlign w:val="center"/>
          </w:tcPr>
          <w:p>
            <w:pPr>
              <w:topLinePunct/>
              <w:spacing w:line="440" w:lineRule="exact"/>
              <w:rPr>
                <w:rFonts w:hint="default" w:ascii="Times New Roman" w:hAnsi="Times New Roman" w:cs="Times New Roman"/>
                <w:bCs/>
                <w:color w:val="auto"/>
                <w:szCs w:val="21"/>
                <w:highlight w:val="none"/>
              </w:rPr>
            </w:pPr>
            <w:r>
              <w:rPr>
                <w:rFonts w:hint="default" w:ascii="Times New Roman" w:hAnsi="Times New Roman" w:cs="Times New Roman"/>
                <w:color w:val="auto"/>
                <w:sz w:val="24"/>
                <w:szCs w:val="28"/>
                <w:highlight w:val="none"/>
                <w:u w:val="none"/>
                <w:lang w:val="en-US" w:eastAsia="zh-CN"/>
              </w:rPr>
              <w:t>是否在“信用中国”网站（http://www.creditchina.gov.cn）中被列入失信被执行人名单</w:t>
            </w:r>
          </w:p>
        </w:tc>
        <w:tc>
          <w:tcPr>
            <w:tcW w:w="4445" w:type="dxa"/>
            <w:noWrap w:val="0"/>
            <w:vAlign w:val="top"/>
          </w:tcPr>
          <w:p>
            <w:pPr>
              <w:topLinePunct/>
              <w:spacing w:line="440" w:lineRule="exact"/>
              <w:rPr>
                <w:rFonts w:hint="default" w:ascii="Times New Roman" w:hAnsi="Times New Roman" w:cs="Times New Roman"/>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noWrap w:val="0"/>
            <w:vAlign w:val="center"/>
          </w:tcPr>
          <w:p>
            <w:pPr>
              <w:topLinePunct/>
              <w:spacing w:line="440" w:lineRule="exact"/>
              <w:rPr>
                <w:rFonts w:hint="default" w:ascii="Times New Roman" w:hAnsi="Times New Roman" w:cs="Times New Roman"/>
                <w:bCs/>
                <w:color w:val="auto"/>
                <w:szCs w:val="21"/>
                <w:highlight w:val="none"/>
              </w:rPr>
            </w:pPr>
            <w:r>
              <w:rPr>
                <w:rFonts w:hint="default" w:ascii="Times New Roman" w:hAnsi="Times New Roman" w:cs="Times New Roman"/>
                <w:color w:val="auto"/>
                <w:sz w:val="24"/>
                <w:szCs w:val="28"/>
                <w:highlight w:val="none"/>
                <w:u w:val="none"/>
                <w:lang w:val="en-US" w:eastAsia="zh-CN"/>
              </w:rPr>
              <w:t>是否在近三年内（自</w:t>
            </w:r>
            <w:r>
              <w:rPr>
                <w:rFonts w:hint="eastAsia" w:ascii="Times New Roman" w:hAnsi="Times New Roman" w:cs="Times New Roman"/>
                <w:color w:val="auto"/>
                <w:sz w:val="24"/>
                <w:szCs w:val="28"/>
                <w:highlight w:val="none"/>
                <w:u w:val="none"/>
                <w:lang w:val="en-US" w:eastAsia="zh-CN"/>
              </w:rPr>
              <w:t>响应文件递交截止之日</w:t>
            </w:r>
            <w:r>
              <w:rPr>
                <w:rFonts w:hint="default" w:ascii="Times New Roman" w:hAnsi="Times New Roman" w:cs="Times New Roman"/>
                <w:color w:val="auto"/>
                <w:sz w:val="24"/>
                <w:szCs w:val="28"/>
                <w:highlight w:val="none"/>
                <w:u w:val="none"/>
                <w:lang w:val="en-US" w:eastAsia="zh-CN"/>
              </w:rPr>
              <w:t>向前追溯3年）供应商或其法定代表人、拟委任的</w:t>
            </w:r>
            <w:r>
              <w:rPr>
                <w:rFonts w:hint="eastAsia" w:ascii="Times New Roman" w:hAnsi="Times New Roman" w:cs="Times New Roman"/>
                <w:color w:val="auto"/>
                <w:sz w:val="24"/>
                <w:szCs w:val="28"/>
                <w:highlight w:val="none"/>
                <w:u w:val="none"/>
                <w:lang w:val="en-US" w:eastAsia="zh-CN"/>
              </w:rPr>
              <w:t>项目负责人</w:t>
            </w:r>
            <w:r>
              <w:rPr>
                <w:rFonts w:hint="default" w:ascii="Times New Roman" w:hAnsi="Times New Roman" w:cs="Times New Roman"/>
                <w:color w:val="auto"/>
                <w:sz w:val="24"/>
                <w:szCs w:val="28"/>
                <w:highlight w:val="none"/>
                <w:u w:val="none"/>
                <w:lang w:val="en-US" w:eastAsia="zh-CN"/>
              </w:rPr>
              <w:t>有行贿犯罪行为</w:t>
            </w:r>
          </w:p>
        </w:tc>
        <w:tc>
          <w:tcPr>
            <w:tcW w:w="4445" w:type="dxa"/>
            <w:noWrap w:val="0"/>
            <w:vAlign w:val="top"/>
          </w:tcPr>
          <w:p>
            <w:pPr>
              <w:topLinePunct/>
              <w:spacing w:line="440" w:lineRule="exact"/>
              <w:rPr>
                <w:rFonts w:hint="default" w:ascii="Times New Roman" w:hAnsi="Times New Roman" w:cs="Times New Roman"/>
                <w:bCs/>
                <w:color w:val="auto"/>
                <w:szCs w:val="21"/>
                <w:highlight w:val="none"/>
              </w:rPr>
            </w:pPr>
          </w:p>
        </w:tc>
      </w:tr>
    </w:tbl>
    <w:p>
      <w:pPr>
        <w:spacing w:line="440" w:lineRule="exact"/>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注：本表无需附证明材料。</w:t>
      </w:r>
    </w:p>
    <w:p>
      <w:pPr>
        <w:pStyle w:val="2"/>
        <w:jc w:val="right"/>
        <w:rPr>
          <w:rFonts w:hint="default" w:ascii="Times New Roman" w:hAnsi="Times New Roman" w:cs="Times New Roman"/>
          <w:color w:val="auto"/>
          <w:sz w:val="24"/>
          <w:highlight w:val="none"/>
          <w:lang w:val="en-US" w:eastAsia="zh-CN"/>
        </w:rPr>
      </w:pPr>
    </w:p>
    <w:p>
      <w:pPr>
        <w:spacing w:line="440" w:lineRule="exact"/>
        <w:jc w:val="righ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(盖单位章)</w:t>
      </w:r>
    </w:p>
    <w:p>
      <w:pPr>
        <w:pStyle w:val="2"/>
        <w:rPr>
          <w:rFonts w:hint="default"/>
        </w:rPr>
      </w:pPr>
    </w:p>
    <w:p>
      <w:pPr>
        <w:pStyle w:val="2"/>
        <w:jc w:val="right"/>
        <w:rPr>
          <w:rFonts w:hint="default" w:eastAsiaTheme="minorEastAsia"/>
          <w:color w:val="auto"/>
          <w:highlight w:val="none"/>
          <w:u w:val="single"/>
          <w:lang w:val="en-US" w:eastAsia="zh-CN"/>
        </w:rPr>
      </w:pPr>
      <w:r>
        <w:rPr>
          <w:rFonts w:hint="default" w:ascii="Times New Roman" w:hAnsi="Times New Roman" w:cs="Times New Roman"/>
          <w:color w:val="auto"/>
          <w:sz w:val="24"/>
          <w:highlight w:val="none"/>
          <w:u w:val="single"/>
          <w:lang w:val="en-US" w:eastAsia="zh-CN"/>
        </w:rPr>
        <w:t xml:space="preserve">       </w:t>
      </w:r>
      <w:r>
        <w:rPr>
          <w:rFonts w:hint="default" w:ascii="Times New Roman" w:hAnsi="Times New Roman" w:cs="Times New Roman"/>
          <w:color w:val="auto"/>
          <w:sz w:val="24"/>
          <w:highlight w:val="none"/>
          <w:u w:val="none"/>
          <w:lang w:val="en-US" w:eastAsia="zh-CN"/>
        </w:rPr>
        <w:t xml:space="preserve">年 </w:t>
      </w:r>
      <w:r>
        <w:rPr>
          <w:rFonts w:hint="default" w:ascii="Times New Roman" w:hAnsi="Times New Roman" w:cs="Times New Roman"/>
          <w:color w:val="auto"/>
          <w:sz w:val="24"/>
          <w:highlight w:val="none"/>
          <w:u w:val="single"/>
          <w:lang w:val="en-US" w:eastAsia="zh-CN"/>
        </w:rPr>
        <w:t xml:space="preserve">      </w:t>
      </w:r>
      <w:r>
        <w:rPr>
          <w:rFonts w:hint="default" w:ascii="Times New Roman" w:hAnsi="Times New Roman" w:cs="Times New Roman"/>
          <w:color w:val="auto"/>
          <w:sz w:val="24"/>
          <w:highlight w:val="none"/>
          <w:u w:val="none"/>
          <w:lang w:val="en-US" w:eastAsia="zh-CN"/>
        </w:rPr>
        <w:t>月</w:t>
      </w:r>
      <w:r>
        <w:rPr>
          <w:rFonts w:hint="default" w:ascii="Times New Roman" w:hAnsi="Times New Roman" w:cs="Times New Roman"/>
          <w:color w:val="auto"/>
          <w:sz w:val="24"/>
          <w:highlight w:val="none"/>
          <w:u w:val="single"/>
          <w:lang w:val="en-US" w:eastAsia="zh-CN"/>
        </w:rPr>
        <w:t xml:space="preserve">       </w:t>
      </w:r>
      <w:r>
        <w:rPr>
          <w:rFonts w:hint="default" w:ascii="Times New Roman" w:hAnsi="Times New Roman" w:cs="Times New Roman"/>
          <w:color w:val="auto"/>
          <w:sz w:val="24"/>
          <w:highlight w:val="none"/>
          <w:u w:val="none"/>
          <w:lang w:val="en-US" w:eastAsia="zh-CN"/>
        </w:rPr>
        <w:t>日</w:t>
      </w:r>
    </w:p>
    <w:p>
      <w:pPr>
        <w:pStyle w:val="2"/>
        <w:rPr>
          <w:rFonts w:hint="default"/>
          <w:color w:val="auto"/>
          <w:highlight w:val="none"/>
        </w:rPr>
      </w:pPr>
    </w:p>
    <w:p>
      <w:pPr>
        <w:pStyle w:val="2"/>
        <w:spacing w:line="440" w:lineRule="exact"/>
        <w:rPr>
          <w:rFonts w:hint="default" w:ascii="Times New Roman" w:hAnsi="Times New Roman" w:cs="Times New Roman"/>
          <w:color w:val="auto"/>
          <w:sz w:val="24"/>
          <w:highlight w:val="none"/>
        </w:rPr>
      </w:pPr>
    </w:p>
    <w:p>
      <w:pPr>
        <w:spacing w:line="400" w:lineRule="atLeast"/>
        <w:jc w:val="center"/>
        <w:rPr>
          <w:rFonts w:hint="default" w:ascii="Times New Roman" w:hAnsi="Times New Roman" w:cs="Times New Roman"/>
          <w:color w:val="auto"/>
          <w:sz w:val="24"/>
          <w:highlight w:val="none"/>
        </w:rPr>
      </w:pPr>
      <w:r>
        <w:rPr>
          <w:rFonts w:hint="default" w:ascii="Times New Roman" w:hAnsi="Times New Roman" w:eastAsia="黑体" w:cs="Times New Roman"/>
          <w:color w:val="auto"/>
          <w:sz w:val="27"/>
          <w:szCs w:val="27"/>
          <w:highlight w:val="none"/>
        </w:rPr>
        <w:br w:type="page"/>
      </w:r>
    </w:p>
    <w:p>
      <w:pPr>
        <w:spacing w:line="440" w:lineRule="exact"/>
        <w:jc w:val="center"/>
        <w:outlineLvl w:val="1"/>
        <w:rPr>
          <w:rFonts w:hint="default" w:ascii="Times New Roman" w:hAnsi="Times New Roman" w:eastAsia="黑体" w:cs="Times New Roman"/>
          <w:color w:val="auto"/>
          <w:sz w:val="28"/>
          <w:szCs w:val="28"/>
          <w:highlight w:val="none"/>
        </w:rPr>
      </w:pPr>
      <w:bookmarkStart w:id="404" w:name="_Toc2048_WPSOffice_Level1"/>
      <w:bookmarkStart w:id="405" w:name="_Toc299_WPSOffice_Level1"/>
      <w:bookmarkStart w:id="406" w:name="_Toc1483_WPSOffice_Level1"/>
      <w:bookmarkStart w:id="407" w:name="_Toc23493_WPSOffice_Level1"/>
      <w:bookmarkStart w:id="408" w:name="_Toc31003_WPSOffice_Level1"/>
      <w:r>
        <w:rPr>
          <w:rFonts w:hint="eastAsia" w:ascii="Times New Roman" w:hAnsi="Times New Roman" w:eastAsia="黑体" w:cs="Times New Roman"/>
          <w:color w:val="auto"/>
          <w:sz w:val="28"/>
          <w:szCs w:val="28"/>
          <w:highlight w:val="none"/>
          <w:lang w:val="en-US" w:eastAsia="zh-CN"/>
        </w:rPr>
        <w:t>八</w:t>
      </w:r>
      <w:r>
        <w:rPr>
          <w:rFonts w:hint="default" w:ascii="Times New Roman" w:hAnsi="Times New Roman" w:eastAsia="黑体" w:cs="Times New Roman"/>
          <w:color w:val="auto"/>
          <w:sz w:val="28"/>
          <w:szCs w:val="28"/>
          <w:highlight w:val="none"/>
        </w:rPr>
        <w:t>、施工组织设</w:t>
      </w:r>
      <w:bookmarkEnd w:id="404"/>
      <w:r>
        <w:rPr>
          <w:rFonts w:hint="default" w:ascii="Times New Roman" w:hAnsi="Times New Roman" w:eastAsia="黑体" w:cs="Times New Roman"/>
          <w:color w:val="auto"/>
          <w:sz w:val="28"/>
          <w:szCs w:val="28"/>
          <w:highlight w:val="none"/>
        </w:rPr>
        <w:t>计</w:t>
      </w:r>
      <w:bookmarkEnd w:id="405"/>
      <w:bookmarkEnd w:id="406"/>
      <w:bookmarkEnd w:id="407"/>
      <w:bookmarkEnd w:id="408"/>
    </w:p>
    <w:p>
      <w:pPr>
        <w:spacing w:line="440" w:lineRule="exact"/>
        <w:rPr>
          <w:rFonts w:hint="default" w:ascii="Times New Roman" w:hAnsi="Times New Roman" w:eastAsia="黑体" w:cs="Times New Roman"/>
          <w:color w:val="auto"/>
          <w:sz w:val="20"/>
          <w:szCs w:val="20"/>
          <w:highlight w:val="none"/>
        </w:rPr>
      </w:pPr>
    </w:p>
    <w:p>
      <w:pPr>
        <w:spacing w:line="440" w:lineRule="exact"/>
        <w:ind w:firstLine="480" w:firstLineChars="200"/>
        <w:rPr>
          <w:rFonts w:hint="eastAsia" w:ascii="Times New Roman" w:hAnsi="Times New Roman" w:cs="Times New Roman" w:eastAsiaTheme="minorEastAsia"/>
          <w:color w:val="auto"/>
          <w:sz w:val="24"/>
          <w:highlight w:val="none"/>
          <w:lang w:eastAsia="zh-CN"/>
        </w:rPr>
      </w:pPr>
      <w:r>
        <w:rPr>
          <w:rFonts w:hint="default" w:ascii="Times New Roman" w:hAnsi="Times New Roman" w:cs="Times New Roman"/>
          <w:color w:val="auto"/>
          <w:sz w:val="24"/>
          <w:highlight w:val="none"/>
          <w:lang w:eastAsia="zh-CN"/>
        </w:rPr>
        <w:t>供应商</w:t>
      </w:r>
      <w:r>
        <w:rPr>
          <w:rFonts w:hint="default" w:ascii="Times New Roman" w:hAnsi="Times New Roman" w:cs="Times New Roman"/>
          <w:color w:val="auto"/>
          <w:sz w:val="24"/>
          <w:highlight w:val="none"/>
        </w:rPr>
        <w:t>应按</w:t>
      </w:r>
      <w:r>
        <w:rPr>
          <w:rFonts w:hint="eastAsia" w:ascii="Times New Roman" w:hAnsi="Times New Roman" w:cs="Times New Roman"/>
          <w:color w:val="auto"/>
          <w:sz w:val="24"/>
          <w:highlight w:val="none"/>
          <w:lang w:val="en-US" w:eastAsia="zh-CN"/>
        </w:rPr>
        <w:t>项目特点</w:t>
      </w:r>
      <w:r>
        <w:rPr>
          <w:rFonts w:hint="default" w:ascii="Times New Roman" w:hAnsi="Times New Roman" w:cs="Times New Roman"/>
          <w:color w:val="auto"/>
          <w:sz w:val="24"/>
          <w:highlight w:val="none"/>
        </w:rPr>
        <w:t>编制施工组织设计(文字宜精炼、内容具有针对性)</w:t>
      </w:r>
      <w:r>
        <w:rPr>
          <w:rFonts w:hint="eastAsia" w:ascii="Times New Roman" w:hAnsi="Times New Roman" w:cs="Times New Roman"/>
          <w:color w:val="auto"/>
          <w:sz w:val="24"/>
          <w:highlight w:val="none"/>
          <w:lang w:eastAsia="zh-CN"/>
        </w:rPr>
        <w:t>。</w:t>
      </w:r>
    </w:p>
    <w:p>
      <w:pPr>
        <w:numPr>
          <w:ilvl w:val="-1"/>
          <w:numId w:val="0"/>
        </w:numPr>
        <w:snapToGrid/>
        <w:spacing w:line="240" w:lineRule="auto"/>
        <w:ind w:left="0" w:firstLine="0" w:firstLineChars="0"/>
        <w:rPr>
          <w:rFonts w:hint="default" w:ascii="Times New Roman" w:hAnsi="Times New Roman" w:cs="Times New Roman"/>
          <w:color w:val="auto"/>
          <w:sz w:val="24"/>
          <w:highlight w:val="none"/>
        </w:rPr>
      </w:pPr>
      <w:bookmarkStart w:id="409" w:name="_Toc16609_WPSOffice_Level2"/>
      <w:bookmarkStart w:id="410" w:name="_Toc4794_WPSOffice_Level2"/>
      <w:r>
        <w:rPr>
          <w:rFonts w:hint="default" w:ascii="Times New Roman" w:hAnsi="Times New Roman" w:cs="Times New Roman"/>
          <w:color w:val="auto"/>
          <w:sz w:val="24"/>
          <w:highlight w:val="none"/>
        </w:rPr>
        <w:br w:type="page"/>
      </w:r>
    </w:p>
    <w:bookmarkEnd w:id="409"/>
    <w:bookmarkEnd w:id="410"/>
    <w:p>
      <w:pPr>
        <w:spacing w:line="440" w:lineRule="exact"/>
        <w:jc w:val="center"/>
        <w:outlineLvl w:val="1"/>
        <w:rPr>
          <w:rFonts w:hint="default" w:ascii="Times New Roman" w:hAnsi="Times New Roman" w:eastAsia="黑体" w:cs="Times New Roman"/>
          <w:color w:val="auto"/>
          <w:sz w:val="28"/>
          <w:szCs w:val="28"/>
          <w:highlight w:val="none"/>
        </w:rPr>
      </w:pPr>
      <w:bookmarkStart w:id="411" w:name="_Toc22303_WPSOffice_Level1"/>
      <w:bookmarkStart w:id="412" w:name="_Toc13120_WPSOffice_Level1"/>
      <w:bookmarkStart w:id="413" w:name="_Toc12230_WPSOffice_Level1"/>
      <w:bookmarkStart w:id="414" w:name="_Toc13165_WPSOffice_Level1"/>
      <w:bookmarkStart w:id="415" w:name="_Toc2428_WPSOffice_Level1"/>
      <w:r>
        <w:rPr>
          <w:rFonts w:hint="eastAsia" w:ascii="Times New Roman" w:hAnsi="Times New Roman" w:eastAsia="黑体" w:cs="Times New Roman"/>
          <w:color w:val="auto"/>
          <w:sz w:val="28"/>
          <w:szCs w:val="28"/>
          <w:highlight w:val="none"/>
          <w:lang w:val="en-US" w:eastAsia="zh-CN"/>
        </w:rPr>
        <w:t>九</w:t>
      </w:r>
      <w:r>
        <w:rPr>
          <w:rFonts w:hint="default" w:ascii="Times New Roman" w:hAnsi="Times New Roman" w:eastAsia="黑体" w:cs="Times New Roman"/>
          <w:color w:val="auto"/>
          <w:sz w:val="28"/>
          <w:szCs w:val="28"/>
          <w:highlight w:val="none"/>
        </w:rPr>
        <w:t>、其它</w:t>
      </w:r>
      <w:bookmarkEnd w:id="411"/>
      <w:r>
        <w:rPr>
          <w:rFonts w:hint="default" w:ascii="Times New Roman" w:hAnsi="Times New Roman" w:eastAsia="黑体" w:cs="Times New Roman"/>
          <w:color w:val="auto"/>
          <w:sz w:val="28"/>
          <w:szCs w:val="28"/>
          <w:highlight w:val="none"/>
        </w:rPr>
        <w:t>材料</w:t>
      </w:r>
      <w:bookmarkEnd w:id="412"/>
      <w:bookmarkEnd w:id="413"/>
      <w:bookmarkEnd w:id="414"/>
      <w:bookmarkEnd w:id="415"/>
    </w:p>
    <w:p>
      <w:pPr>
        <w:pStyle w:val="14"/>
        <w:jc w:val="left"/>
        <w:rPr>
          <w:rFonts w:hint="eastAsia" w:ascii="Times New Roman" w:hAnsi="Times New Roman"/>
          <w:color w:val="auto"/>
          <w:szCs w:val="28"/>
          <w:highlight w:val="none"/>
        </w:rPr>
      </w:pPr>
    </w:p>
    <w:p>
      <w:pPr>
        <w:pStyle w:val="14"/>
        <w:ind w:firstLine="1680" w:firstLineChars="700"/>
        <w:jc w:val="left"/>
        <w:rPr>
          <w:rFonts w:hint="default" w:ascii="Times New Roman" w:hAnsi="Times New Roman" w:cs="Times New Roman"/>
          <w:color w:val="auto"/>
          <w:sz w:val="24"/>
          <w:szCs w:val="28"/>
          <w:highlight w:val="none"/>
          <w:lang w:val="en-US" w:eastAsia="zh-CN"/>
        </w:rPr>
      </w:pPr>
      <w:r>
        <w:rPr>
          <w:rFonts w:hint="eastAsia" w:ascii="Times New Roman" w:hAnsi="Times New Roman"/>
          <w:color w:val="auto"/>
          <w:szCs w:val="28"/>
          <w:highlight w:val="none"/>
        </w:rPr>
        <w:t>响应保证金的银行凭证（电汇回单）复印件</w:t>
      </w:r>
      <w:r>
        <w:rPr>
          <w:rFonts w:hint="eastAsia" w:ascii="Times New Roman" w:hAnsi="Times New Roman"/>
          <w:color w:val="auto"/>
          <w:szCs w:val="28"/>
          <w:highlight w:val="none"/>
          <w:lang w:val="en-US" w:eastAsia="zh-CN"/>
        </w:rPr>
        <w:t>等。</w:t>
      </w:r>
    </w:p>
    <w:p>
      <w:pPr>
        <w:spacing w:line="400" w:lineRule="atLeast"/>
        <w:jc w:val="left"/>
        <w:rPr>
          <w:rFonts w:hint="default" w:ascii="Times New Roman" w:hAnsi="Times New Roman" w:cs="Times New Roman"/>
          <w:color w:val="auto"/>
          <w:highlight w:val="none"/>
          <w:lang w:val="en-US" w:eastAsia="zh-CN"/>
        </w:rPr>
      </w:pPr>
    </w:p>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Fang Song">
    <w:altName w:val="宋体"/>
    <w:panose1 w:val="00000000000000000000"/>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- 21 -</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- 21 -</w:t>
                    </w:r>
                    <w:r>
                      <w:rPr>
                        <w:rFonts w:hint="eastAsia"/>
                      </w:rPr>
                      <w:fldChar w:fldCharType="end"/>
                    </w:r>
                  </w:p>
                </w:txbxContent>
              </v:textbox>
            </v:shape>
          </w:pict>
        </mc:Fallback>
      </mc:AlternateContent>
    </w:r>
  </w:p>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fldChar w:fldCharType="begin"/>
                          </w:r>
                          <w:r>
                            <w:rPr>
                              <w:rStyle w:val="12"/>
                            </w:rPr>
                            <w:instrText xml:space="preserve"> PAGE </w:instrText>
                          </w:r>
                          <w:r>
                            <w:fldChar w:fldCharType="separate"/>
                          </w:r>
                          <w:r>
                            <w:rPr>
                              <w:rStyle w:val="12"/>
                            </w:rPr>
                            <w:t>- 131 -</w:t>
                          </w:r>
                          <w: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jc w:val="center"/>
                    </w:pPr>
                    <w:r>
                      <w:fldChar w:fldCharType="begin"/>
                    </w:r>
                    <w:r>
                      <w:rPr>
                        <w:rStyle w:val="12"/>
                      </w:rPr>
                      <w:instrText xml:space="preserve"> PAGE </w:instrText>
                    </w:r>
                    <w:r>
                      <w:fldChar w:fldCharType="separate"/>
                    </w:r>
                    <w:r>
                      <w:rPr>
                        <w:rStyle w:val="12"/>
                      </w:rPr>
                      <w:t>- 131 -</w:t>
                    </w:r>
                    <w:r>
                      <w:fldChar w:fldCharType="end"/>
                    </w:r>
                  </w:p>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10" w:firstLineChars="100"/>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fldChar w:fldCharType="begin"/>
                          </w:r>
                          <w:r>
                            <w:rPr>
                              <w:rStyle w:val="12"/>
                            </w:rPr>
                            <w:instrText xml:space="preserve"> PAGE </w:instrText>
                          </w:r>
                          <w:r>
                            <w:fldChar w:fldCharType="separate"/>
                          </w:r>
                          <w:r>
                            <w:rPr>
                              <w:rStyle w:val="12"/>
                            </w:rPr>
                            <w:t>- 131 -</w:t>
                          </w:r>
                          <w: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jc w:val="center"/>
                    </w:pPr>
                    <w:r>
                      <w:fldChar w:fldCharType="begin"/>
                    </w:r>
                    <w:r>
                      <w:rPr>
                        <w:rStyle w:val="12"/>
                      </w:rPr>
                      <w:instrText xml:space="preserve"> PAGE </w:instrText>
                    </w:r>
                    <w:r>
                      <w:fldChar w:fldCharType="separate"/>
                    </w:r>
                    <w:r>
                      <w:rPr>
                        <w:rStyle w:val="12"/>
                      </w:rPr>
                      <w:t>- 131 -</w:t>
                    </w:r>
                    <w:r>
                      <w:fldChar w:fldCharType="end"/>
                    </w:r>
                  </w:p>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96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3300"/>
        <w:tab w:val="clear" w:pos="4153"/>
      </w:tabs>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fldChar w:fldCharType="begin"/>
                          </w:r>
                          <w:r>
                            <w:rPr>
                              <w:rStyle w:val="12"/>
                            </w:rPr>
                            <w:instrText xml:space="preserve"> PAGE </w:instrText>
                          </w:r>
                          <w:r>
                            <w:fldChar w:fldCharType="separate"/>
                          </w:r>
                          <w:r>
                            <w:rPr>
                              <w:rStyle w:val="12"/>
                            </w:rPr>
                            <w:t>- 131 -</w:t>
                          </w:r>
                          <w: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jc w:val="center"/>
                    </w:pPr>
                    <w:r>
                      <w:fldChar w:fldCharType="begin"/>
                    </w:r>
                    <w:r>
                      <w:rPr>
                        <w:rStyle w:val="12"/>
                      </w:rPr>
                      <w:instrText xml:space="preserve"> PAGE </w:instrText>
                    </w:r>
                    <w:r>
                      <w:fldChar w:fldCharType="separate"/>
                    </w:r>
                    <w:r>
                      <w:rPr>
                        <w:rStyle w:val="12"/>
                      </w:rPr>
                      <w:t>- 131 -</w:t>
                    </w:r>
                    <w:r>
                      <w:fldChar w:fldCharType="end"/>
                    </w:r>
                  </w:p>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641B7A"/>
    <w:multiLevelType w:val="singleLevel"/>
    <w:tmpl w:val="8C641B7A"/>
    <w:lvl w:ilvl="0" w:tentative="0">
      <w:start w:val="1"/>
      <w:numFmt w:val="chineseCounting"/>
      <w:suff w:val="nothing"/>
      <w:lvlText w:val="%1、"/>
      <w:lvlJc w:val="left"/>
      <w:rPr>
        <w:rFonts w:hint="eastAsia"/>
      </w:rPr>
    </w:lvl>
  </w:abstractNum>
  <w:abstractNum w:abstractNumId="1">
    <w:nsid w:val="9C59AA92"/>
    <w:multiLevelType w:val="multilevel"/>
    <w:tmpl w:val="9C59AA92"/>
    <w:lvl w:ilvl="0" w:tentative="0">
      <w:start w:val="1"/>
      <w:numFmt w:val="chineseCounting"/>
      <w:pStyle w:val="3"/>
      <w:suff w:val="nothing"/>
      <w:lvlText w:val="第%1章 "/>
      <w:lvlJc w:val="left"/>
      <w:pPr>
        <w:tabs>
          <w:tab w:val="left" w:pos="0"/>
        </w:tabs>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C01D7B5A"/>
    <w:multiLevelType w:val="singleLevel"/>
    <w:tmpl w:val="C01D7B5A"/>
    <w:lvl w:ilvl="0" w:tentative="0">
      <w:start w:val="2"/>
      <w:numFmt w:val="decimal"/>
      <w:suff w:val="nothing"/>
      <w:lvlText w:val="（%1）"/>
      <w:lvlJc w:val="left"/>
    </w:lvl>
  </w:abstractNum>
  <w:abstractNum w:abstractNumId="3">
    <w:nsid w:val="2E95D47B"/>
    <w:multiLevelType w:val="singleLevel"/>
    <w:tmpl w:val="2E95D47B"/>
    <w:lvl w:ilvl="0" w:tentative="0">
      <w:start w:val="1"/>
      <w:numFmt w:val="decimal"/>
      <w:pStyle w:val="4"/>
      <w:suff w:val="nothing"/>
      <w:lvlText w:val="%1．"/>
      <w:lvlJc w:val="left"/>
      <w:pPr>
        <w:ind w:left="17" w:firstLine="4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2403E3"/>
    <w:rsid w:val="021C1480"/>
    <w:rsid w:val="035C4475"/>
    <w:rsid w:val="03C275C0"/>
    <w:rsid w:val="03E60512"/>
    <w:rsid w:val="0AA968DF"/>
    <w:rsid w:val="0BE87461"/>
    <w:rsid w:val="0D1A5132"/>
    <w:rsid w:val="150F3D26"/>
    <w:rsid w:val="154E2021"/>
    <w:rsid w:val="166A37B8"/>
    <w:rsid w:val="190B6ACF"/>
    <w:rsid w:val="1B9B29AE"/>
    <w:rsid w:val="1C2A42FC"/>
    <w:rsid w:val="1E416D5B"/>
    <w:rsid w:val="1FE666DF"/>
    <w:rsid w:val="23480BBB"/>
    <w:rsid w:val="26476F8C"/>
    <w:rsid w:val="282F0F5D"/>
    <w:rsid w:val="2A7D70F8"/>
    <w:rsid w:val="2CB948D5"/>
    <w:rsid w:val="2DD96BE7"/>
    <w:rsid w:val="323E330E"/>
    <w:rsid w:val="349C4ECA"/>
    <w:rsid w:val="36265997"/>
    <w:rsid w:val="37BC36BE"/>
    <w:rsid w:val="39191103"/>
    <w:rsid w:val="392C262B"/>
    <w:rsid w:val="3C990453"/>
    <w:rsid w:val="3D7C10BA"/>
    <w:rsid w:val="3DC67AD8"/>
    <w:rsid w:val="40517709"/>
    <w:rsid w:val="40EC4F1F"/>
    <w:rsid w:val="42397DD3"/>
    <w:rsid w:val="429569A2"/>
    <w:rsid w:val="4375751A"/>
    <w:rsid w:val="4A4B4258"/>
    <w:rsid w:val="4C04288D"/>
    <w:rsid w:val="4DA01F95"/>
    <w:rsid w:val="4F406010"/>
    <w:rsid w:val="50175CB4"/>
    <w:rsid w:val="512C5D22"/>
    <w:rsid w:val="516E65C3"/>
    <w:rsid w:val="549060CB"/>
    <w:rsid w:val="56FF3931"/>
    <w:rsid w:val="5B5476EC"/>
    <w:rsid w:val="5C2A65B2"/>
    <w:rsid w:val="5D157376"/>
    <w:rsid w:val="5EC478B9"/>
    <w:rsid w:val="66C44CEF"/>
    <w:rsid w:val="68971665"/>
    <w:rsid w:val="6ABF32B9"/>
    <w:rsid w:val="6FC63FFD"/>
    <w:rsid w:val="705B16D3"/>
    <w:rsid w:val="70F11E67"/>
    <w:rsid w:val="747A47F0"/>
    <w:rsid w:val="7504498F"/>
    <w:rsid w:val="756357C9"/>
    <w:rsid w:val="75A13A07"/>
    <w:rsid w:val="7DC2337E"/>
    <w:rsid w:val="7DDA2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spacing w:beforeLines="100" w:afterLines="100" w:line="360" w:lineRule="auto"/>
      <w:ind w:firstLine="0"/>
      <w:jc w:val="center"/>
      <w:outlineLvl w:val="0"/>
    </w:pPr>
    <w:rPr>
      <w:rFonts w:eastAsia="微软雅黑"/>
      <w:b/>
      <w:bCs/>
      <w:kern w:val="44"/>
      <w:sz w:val="36"/>
      <w:szCs w:val="44"/>
    </w:rPr>
  </w:style>
  <w:style w:type="paragraph" w:styleId="4">
    <w:name w:val="heading 2"/>
    <w:basedOn w:val="1"/>
    <w:next w:val="1"/>
    <w:link w:val="17"/>
    <w:qFormat/>
    <w:uiPriority w:val="0"/>
    <w:pPr>
      <w:keepNext/>
      <w:keepLines/>
      <w:numPr>
        <w:ilvl w:val="0"/>
        <w:numId w:val="2"/>
      </w:numPr>
      <w:spacing w:line="360" w:lineRule="auto"/>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Body Text Indent"/>
    <w:basedOn w:val="1"/>
    <w:next w:val="6"/>
    <w:qFormat/>
    <w:uiPriority w:val="0"/>
    <w:pPr>
      <w:spacing w:after="120"/>
      <w:ind w:left="420" w:leftChars="200"/>
    </w:pPr>
  </w:style>
  <w:style w:type="paragraph" w:styleId="6">
    <w:name w:val="envelope return"/>
    <w:basedOn w:val="1"/>
    <w:unhideWhenUsed/>
    <w:qFormat/>
    <w:uiPriority w:val="99"/>
    <w:pPr>
      <w:snapToGrid w:val="0"/>
      <w:ind w:firstLine="200"/>
    </w:pPr>
    <w:rPr>
      <w:rFonts w:ascii="Arial" w:hAnsi="Arial" w:cs="Arial"/>
      <w:szCs w:val="2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2">
    <w:name w:val="page number"/>
    <w:basedOn w:val="11"/>
    <w:qFormat/>
    <w:uiPriority w:val="0"/>
  </w:style>
  <w:style w:type="paragraph" w:customStyle="1" w:styleId="13">
    <w:name w:val="WPSOffice手动目录 1"/>
    <w:qFormat/>
    <w:uiPriority w:val="0"/>
    <w:pPr>
      <w:ind w:leftChars="0"/>
    </w:pPr>
    <w:rPr>
      <w:rFonts w:asciiTheme="minorHAnsi" w:hAnsiTheme="minorHAnsi" w:eastAsiaTheme="minorEastAsia" w:cstheme="minorBidi"/>
      <w:sz w:val="20"/>
      <w:szCs w:val="20"/>
    </w:rPr>
  </w:style>
  <w:style w:type="paragraph" w:customStyle="1" w:styleId="14">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15">
    <w:name w:val="正文 题目"/>
    <w:basedOn w:val="1"/>
    <w:qFormat/>
    <w:uiPriority w:val="0"/>
    <w:pPr>
      <w:ind w:firstLine="0" w:firstLineChars="0"/>
      <w:jc w:val="center"/>
    </w:pPr>
    <w:rPr>
      <w:rFonts w:ascii="黑体" w:hAnsi="黑体" w:eastAsia="黑体"/>
      <w:sz w:val="28"/>
    </w:rPr>
  </w:style>
  <w:style w:type="paragraph" w:customStyle="1" w:styleId="16">
    <w:name w:val="列出段落1"/>
    <w:basedOn w:val="1"/>
    <w:qFormat/>
    <w:uiPriority w:val="99"/>
    <w:rPr>
      <w:rFonts w:ascii="Times New Roman" w:hAnsi="Times New Roman"/>
    </w:rPr>
  </w:style>
  <w:style w:type="character" w:customStyle="1" w:styleId="17">
    <w:name w:val="标题 2 Char"/>
    <w:link w:val="4"/>
    <w:qFormat/>
    <w:uiPriority w:val="0"/>
    <w:rPr>
      <w:rFonts w:ascii="Arial" w:hAnsi="Arial"/>
      <w:b/>
      <w:bCs/>
      <w:sz w:val="28"/>
      <w:szCs w:val="32"/>
    </w:rPr>
  </w:style>
  <w:style w:type="paragraph" w:customStyle="1" w:styleId="1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19">
    <w:name w:val="font31"/>
    <w:basedOn w:val="11"/>
    <w:qFormat/>
    <w:uiPriority w:val="0"/>
    <w:rPr>
      <w:rFonts w:hint="eastAsia" w:ascii="宋体" w:hAnsi="宋体" w:eastAsia="宋体" w:cs="宋体"/>
      <w:color w:val="000000"/>
      <w:sz w:val="20"/>
      <w:szCs w:val="20"/>
      <w:u w:val="none"/>
    </w:rPr>
  </w:style>
  <w:style w:type="character" w:customStyle="1" w:styleId="20">
    <w:name w:val="font41"/>
    <w:basedOn w:val="11"/>
    <w:qFormat/>
    <w:uiPriority w:val="0"/>
    <w:rPr>
      <w:rFonts w:hint="eastAsia" w:ascii="宋体" w:hAnsi="宋体" w:eastAsia="宋体" w:cs="宋体"/>
      <w:color w:val="000000"/>
      <w:sz w:val="20"/>
      <w:szCs w:val="20"/>
      <w:u w:val="none"/>
      <w:vertAlign w:val="superscript"/>
    </w:rPr>
  </w:style>
  <w:style w:type="character" w:customStyle="1" w:styleId="21">
    <w:name w:val="font51"/>
    <w:basedOn w:val="11"/>
    <w:qFormat/>
    <w:uiPriority w:val="0"/>
    <w:rPr>
      <w:rFonts w:hint="eastAsia" w:ascii="宋体" w:hAnsi="宋体" w:eastAsia="宋体" w:cs="宋体"/>
      <w:color w:val="000000"/>
      <w:sz w:val="20"/>
      <w:szCs w:val="20"/>
      <w:u w:val="none"/>
      <w:vertAlign w:val="superscript"/>
    </w:rPr>
  </w:style>
  <w:style w:type="character" w:customStyle="1" w:styleId="22">
    <w:name w:val="font91"/>
    <w:basedOn w:val="11"/>
    <w:qFormat/>
    <w:uiPriority w:val="0"/>
    <w:rPr>
      <w:rFonts w:hint="eastAsia" w:ascii="宋体" w:hAnsi="宋体" w:eastAsia="宋体" w:cs="宋体"/>
      <w:color w:val="000000"/>
      <w:sz w:val="20"/>
      <w:szCs w:val="20"/>
      <w:u w:val="none"/>
    </w:rPr>
  </w:style>
  <w:style w:type="character" w:customStyle="1" w:styleId="23">
    <w:name w:val="font01"/>
    <w:basedOn w:val="11"/>
    <w:qFormat/>
    <w:uiPriority w:val="0"/>
    <w:rPr>
      <w:rFonts w:hint="eastAsia" w:ascii="宋体" w:hAnsi="宋体" w:eastAsia="宋体" w:cs="宋体"/>
      <w:color w:val="000000"/>
      <w:sz w:val="20"/>
      <w:szCs w:val="20"/>
      <w:u w:val="none"/>
      <w:vertAlign w:val="superscript"/>
    </w:rPr>
  </w:style>
  <w:style w:type="character" w:customStyle="1" w:styleId="24">
    <w:name w:val="font61"/>
    <w:basedOn w:val="11"/>
    <w:qFormat/>
    <w:uiPriority w:val="0"/>
    <w:rPr>
      <w:rFonts w:hint="eastAsia" w:ascii="微软雅黑" w:hAnsi="微软雅黑" w:eastAsia="微软雅黑" w:cs="微软雅黑"/>
      <w:color w:val="000000"/>
      <w:sz w:val="22"/>
      <w:szCs w:val="22"/>
      <w:u w:val="none"/>
    </w:rPr>
  </w:style>
  <w:style w:type="character" w:customStyle="1" w:styleId="25">
    <w:name w:val="font11"/>
    <w:basedOn w:val="11"/>
    <w:qFormat/>
    <w:uiPriority w:val="0"/>
    <w:rPr>
      <w:rFonts w:hint="eastAsia" w:ascii="宋体" w:hAnsi="宋体" w:eastAsia="宋体" w:cs="宋体"/>
      <w:color w:val="000000"/>
      <w:sz w:val="22"/>
      <w:szCs w:val="22"/>
      <w:u w:val="none"/>
    </w:rPr>
  </w:style>
  <w:style w:type="character" w:customStyle="1" w:styleId="26">
    <w:name w:val="font21"/>
    <w:basedOn w:val="11"/>
    <w:qFormat/>
    <w:uiPriority w:val="0"/>
    <w:rPr>
      <w:rFonts w:hint="eastAsia" w:ascii="微软雅黑" w:hAnsi="微软雅黑" w:eastAsia="微软雅黑" w:cs="微软雅黑"/>
      <w:color w:val="000000"/>
      <w:sz w:val="20"/>
      <w:szCs w:val="20"/>
      <w:u w:val="none"/>
    </w:rPr>
  </w:style>
  <w:style w:type="character" w:customStyle="1" w:styleId="27">
    <w:name w:val="font101"/>
    <w:basedOn w:val="11"/>
    <w:qFormat/>
    <w:uiPriority w:val="0"/>
    <w:rPr>
      <w:rFonts w:hint="eastAsia" w:ascii="宋体" w:hAnsi="宋体" w:eastAsia="宋体" w:cs="宋体"/>
      <w:color w:val="000000"/>
      <w:sz w:val="20"/>
      <w:szCs w:val="20"/>
      <w:u w:val="none"/>
    </w:rPr>
  </w:style>
  <w:style w:type="character" w:customStyle="1" w:styleId="28">
    <w:name w:val="font71"/>
    <w:basedOn w:val="11"/>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bd00547-5428-4894-aa90-0ff331159c1b}"/>
        <w:style w:val=""/>
        <w:category>
          <w:name w:val="常规"/>
          <w:gallery w:val="placeholder"/>
        </w:category>
        <w:types>
          <w:type w:val="bbPlcHdr"/>
        </w:types>
        <w:behaviors>
          <w:behavior w:val="content"/>
        </w:behaviors>
        <w:description w:val=""/>
        <w:guid w:val="{1bd00547-5428-4894-aa90-0ff331159c1b}"/>
      </w:docPartPr>
      <w:docPartBody>
        <w:p>
          <w:r>
            <w:rPr>
              <w:color w:val="808080"/>
            </w:rPr>
            <w:t>单击此处输入文字。</w:t>
          </w:r>
        </w:p>
      </w:docPartBody>
    </w:docPart>
    <w:docPart>
      <w:docPartPr>
        <w:name w:val="{02055711-bd42-4c01-a8eb-39ce20d19d08}"/>
        <w:style w:val=""/>
        <w:category>
          <w:name w:val="常规"/>
          <w:gallery w:val="placeholder"/>
        </w:category>
        <w:types>
          <w:type w:val="bbPlcHdr"/>
        </w:types>
        <w:behaviors>
          <w:behavior w:val="content"/>
        </w:behaviors>
        <w:description w:val=""/>
        <w:guid w:val="{02055711-bd42-4c01-a8eb-39ce20d19d08}"/>
      </w:docPartPr>
      <w:docPartBody>
        <w:p>
          <w:r>
            <w:rPr>
              <w:color w:val="808080"/>
            </w:rPr>
            <w:t>单击此处输入文字。</w:t>
          </w:r>
        </w:p>
      </w:docPartBody>
    </w:docPart>
    <w:docPart>
      <w:docPartPr>
        <w:name w:val="{0575995b-0f2a-49a4-a283-02f186c23d63}"/>
        <w:style w:val=""/>
        <w:category>
          <w:name w:val="常规"/>
          <w:gallery w:val="placeholder"/>
        </w:category>
        <w:types>
          <w:type w:val="bbPlcHdr"/>
        </w:types>
        <w:behaviors>
          <w:behavior w:val="content"/>
        </w:behaviors>
        <w:description w:val=""/>
        <w:guid w:val="{0575995b-0f2a-49a4-a283-02f186c23d63}"/>
      </w:docPartPr>
      <w:docPartBody>
        <w:p>
          <w:r>
            <w:rPr>
              <w:color w:val="808080"/>
            </w:rPr>
            <w:t>单击此处输入文字。</w:t>
          </w:r>
        </w:p>
      </w:docPartBody>
    </w:docPart>
    <w:docPart>
      <w:docPartPr>
        <w:name w:val="{cbfc91a4-b46b-45d2-9e8a-90f7e6e5438d}"/>
        <w:style w:val=""/>
        <w:category>
          <w:name w:val="常规"/>
          <w:gallery w:val="placeholder"/>
        </w:category>
        <w:types>
          <w:type w:val="bbPlcHdr"/>
        </w:types>
        <w:behaviors>
          <w:behavior w:val="content"/>
        </w:behaviors>
        <w:description w:val=""/>
        <w:guid w:val="{cbfc91a4-b46b-45d2-9e8a-90f7e6e5438d}"/>
      </w:docPartPr>
      <w:docPartBody>
        <w:p>
          <w:r>
            <w:rPr>
              <w:color w:val="808080"/>
            </w:rPr>
            <w:t>单击此处输入文字。</w:t>
          </w:r>
        </w:p>
      </w:docPartBody>
    </w:docPart>
    <w:docPart>
      <w:docPartPr>
        <w:name w:val="{83d4fea9-b9a8-4096-aeea-3e627e6ebeb0}"/>
        <w:style w:val=""/>
        <w:category>
          <w:name w:val="常规"/>
          <w:gallery w:val="placeholder"/>
        </w:category>
        <w:types>
          <w:type w:val="bbPlcHdr"/>
        </w:types>
        <w:behaviors>
          <w:behavior w:val="content"/>
        </w:behaviors>
        <w:description w:val=""/>
        <w:guid w:val="{83d4fea9-b9a8-4096-aeea-3e627e6ebeb0}"/>
      </w:docPartPr>
      <w:docPartBody>
        <w:p>
          <w:r>
            <w:rPr>
              <w:color w:val="808080"/>
            </w:rPr>
            <w:t>单击此处输入文字。</w:t>
          </w:r>
        </w:p>
      </w:docPartBody>
    </w:docPart>
    <w:docPart>
      <w:docPartPr>
        <w:name w:val="{b675e3cf-623b-46cb-8737-748b1fe79859}"/>
        <w:style w:val=""/>
        <w:category>
          <w:name w:val="常规"/>
          <w:gallery w:val="placeholder"/>
        </w:category>
        <w:types>
          <w:type w:val="bbPlcHdr"/>
        </w:types>
        <w:behaviors>
          <w:behavior w:val="content"/>
        </w:behaviors>
        <w:description w:val=""/>
        <w:guid w:val="{b675e3cf-623b-46cb-8737-748b1fe79859}"/>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2021-01-14T06:37:00Z</dcterms:created>
  <dc:creator>Administrator</dc:creator>
  <cp:lastModifiedBy>Administrator</cp:lastModifiedBy>
  <cp:lastPrinted>2021-03-30T07:49:00Z</cp:lastPrinted>
  <dcterms:modified xsi:type="dcterms:W3CDTF">2021-04-01T02:36:34Z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2512B740B8314980A8C24BA0A5A6D1F1</vt:lpwstr>
  </property>
</Properties>
</file>